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D-6630/2018 vom 6. Mai 2019</w:t>
      </w:r>
    </w:p>
    <w:p>
      <w:r>
        <w:t>Bundesverwaltungsgericht, 2019-05-06, FR</w:t>
      </w:r>
    </w:p>
    <w:p>
      <w:r>
        <w:rPr>
          <w:b/>
        </w:rPr>
        <w:t xml:space="preserve">Quelle: </w:t>
      </w:r>
      <w:r>
        <w:t>https://mcp.opencaselaw.ch/entscheid/bvger_D-6630_2018</w:t>
      </w:r>
    </w:p>
    <w:p>
      <w:r>
        <w:t>FR: TAF D-6630/2018 du 6 mai 2019</w:t>
      </w:r>
    </w:p>
    <w:p>
      <w:r>
        <w:t>IT: TAF D-6630/2018 del 6 maggio 2019</w:t>
      </w:r>
    </w:p>
    <w:p>
      <w:pPr>
        <w:pStyle w:val="Heading2"/>
      </w:pPr>
      <w:r>
        <w:t>Regeste</w:t>
      </w:r>
    </w:p>
    <w:p>
      <w:r>
        <w:t>Asile et renvoi</w:t>
      </w:r>
    </w:p>
    <w:p>
      <w:pPr>
        <w:pStyle w:val="Heading2"/>
      </w:pPr>
      <w:r>
        <w:t>Erwägungen</w:t>
      </w:r>
    </w:p>
    <w:p>
      <w:r>
        <w:rPr>
          <w:b/>
        </w:rPr>
        <w:t>E. 4.1</w:t>
      </w:r>
    </w:p>
    <w:p>
      <w:r>
        <w:t>A l'appui de sa nouvelle demande d'asile, le recourant a invoqué une crainte de persécution future fondée sur son engagement politique en exil, autrement dit, des motifs subjectifs intervenus après sa fuite d'Ethiopie (cf. pt. C. ci-dessus).</w:t>
      </w:r>
    </w:p>
    <w:p>
      <w:r>
        <w:rPr>
          <w:b/>
        </w:rPr>
        <w:t>E. 4.2</w:t>
      </w:r>
    </w:p>
    <w:p>
      <w:r>
        <w:t>Une demande multiple au sens de l'art. 111c LAsi ne pouvant pas servir à obtenir une nouvelle appréciation de faits déjà examinés dans le cadre d'une décision de rejet d'asile entrée en force (cf. ATAF 2014/39 consid. 7), la seule question qu'il y a lieu d'examiner en l'espèce est celle de savoir si les activités politiques déployées en exil par le recourant, en particulier celles exercées postérieurement à l'arrêt D-331/2015 du (...), justifient d'admettre une crainte fondée de persécution future.</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5.2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p. 996 s.).</w:t>
      </w:r>
    </w:p>
    <w:p>
      <w:r>
        <w:rPr>
          <w:b/>
        </w:rPr>
        <w:t>E. 5.3</w:t>
      </w:r>
    </w:p>
    <w:p>
      <w:r>
        <w:t>Celui qui se prévaut d'un risque de persécution dans son pays d'origine, engendré uniquement par son départ et/ou par son comportement dans son pays d'accueil, fait valoir des motifs subjectifs survenus après la fuite, qui peuvent certes aboutir à la reconnaissance de la qualité de réfugié au sens de l'art. 3 LAsi, mais, au vu de l'art. 54 LAsi, en aucun cas à l'octroi de l'asile. En présence de tels motifs, la qualité de réfugié est reconnue si, après un examen des circonstances, il doit être présumé que les activités exercées dans le pays d'accueil sont arrivées à la connaissance des autorités du pays d'origine et que le comportement de l'étranger concerné entraînerait une condamnation illégitime de la part de ces autorités (cf. arrêt de référence du Tribunal D-3839/2013 du 28 octobre 2015 consid. 6.2.1 et réf. cit).</w:t>
      </w:r>
    </w:p>
    <w:p>
      <w:r>
        <w:rPr>
          <w:b/>
        </w:rPr>
        <w:t>E. 6.1</w:t>
      </w:r>
    </w:p>
    <w:p>
      <w:r>
        <w:t>En l'occurrence, A._______ a allégué avoir, en Suisse, participé à des manifestations contre le gouvernement éthiopien, organisé des réunions et milité pour la libération de prisonniers politiques dans son pays. De plus, il serait membre [d'une association] et aurait assisté à des réunions [d'un groupe politique d'opposition].</w:t>
      </w:r>
    </w:p>
    <w:p>
      <w:r>
        <w:rPr>
          <w:b/>
        </w:rPr>
        <w:t>E. 6.2</w:t>
      </w:r>
    </w:p>
    <w:p>
      <w:r>
        <w:t>Tout d'abord, c'est à bon droit que le SEM a relevé que le recourant n'avait pas, dans le cadre de sa première demande d'asile, rendu vraisemblable qu'il était dans le collimateur des autorités éthiopiennes au moment de son départ du pays.</w:t>
      </w:r>
    </w:p>
    <w:p>
      <w:r>
        <w:rPr>
          <w:b/>
        </w:rPr>
        <w:t>E. 6.3</w:t>
      </w:r>
    </w:p>
    <w:p>
      <w:r>
        <w:t>Partant, la question à examiner sous l'angle de l'art. 3 LAsi est celle de savoir si A._______ est aujourd'hui fondé à craindre une persécution future en cas de retour en Ethiopie en raison de son engagement politique en Suisse. A cet effet, il convient tout particulièrement d'examiner la situation actuelle dans son pays d'origine, étant rappelé que l'intéressé a quitté l'Ethiopie (...) et que la dernière analyse de situation entreprise par le Tribunal remonte à juillet 2011 (cf. ATAF 2011/25). Pour ce faire, les sources suivantes ont été consultées (par ordre alphabétique, dernière consultation le 10 avril 2019) : - Armed Conflict Location &amp; Event Data Project (ACLED), Country report : Popular mobilization in Ethiopia, an investigation of activity from November 2015 to May 2017, accessible à &lt;https://www.acleddata.com/wp-content/uploads/2017/06/ACLED_Africa_Country-Reports_Ethiopia_June-2017_pdf.pdf&gt; (cité : ACLED) ; - Bertelsmann Stiftung, BTI 2018 Country Report - Ethiopia, accessible à &lt;https://www.bti-project.org/en/reports/country-reports/detail/itc/ETH/&gt; (cité : BTI 2018) ; - International Crisis Group, rapport n° 269 du 21 février 2019, Managing Ethiopia's Unsettled Transition, accessible à https://www.crisisgroup.org/africa/horn-africa/ethiopia/269-managing-ethiopias-unsettled-transition&gt; (cité : ICG) ; - Danish Immigration Service, Ethiopia : Political situation and treatment of opposition, 10 octobre 2018, accessible à &lt;https://www.refworld.org/docid/5beadac74.html&gt; (cité : Danish Immigration Service) ; - Freedom House, Freedom on the Net 2018 Ethiopia, 1er novembre 2018, accessible à &lt;https://www.refworld.org/docid/5be16b1a4.html&gt; (cité : Freedom House) ; - Human Development Indices and Indicators: 2018 Statistical Update, Briefing note for countries on the 2018 Statistical Update, Ethiopia, accessible à &lt;http://hdr.undp.org/sites/all/themes/hdr_theme/country-notes/ETH.pdf&gt; (cite : HDI) ; - Human Rights Watch (HWR), Ethiopia to Free Political Prisoners, Close Prison, 3 janvier 2018, accessible à &lt;https://www.refworld.org/docid/5a60c7714.html&gt; (cité : HWR, Free Political Prisoners) ; - Human Rights Watch, World Report 2019 - Ethiopia, 17 janvier 2019, accessible à &lt;https://www.ecoi.net/en/document/2002171.html&gt; (cité : HWR, World Report 2019) ; - Minority Rights Group International, World Directory of Minorities and Indigenous Peoples Ethiopia, janvier 2018, accessible à &lt;https://www.refworld.org/docid/4954ce295.html&gt; (cité : Minority Rights Group International) ; - OSAR, Éthiopie : Oromo, système de surveillance étatique, 26 avril 2018, accessible à &lt;https://www.osar.ch/assets/herkunftslaender/afrika/athiopien/180426-eth-oromos-opposition-f.pdf&gt; (cité : OSAR, Oromo) ; - OSAR, Äthiopien : Exilpolitische Aktivitäten, staatliche Überwachung, neuere Entwicklungen, 26 septembre 2018, accessible à &lt;https://www.osar.ch/assets/herkunftslaender/afrika/athiopien/180926-eth-exilpolitische-aktivitaeten-staatl.ueberwachung.pdf&gt; (cité : OSAR, Exilpolitische Aktivitäten) ; - SEM, Focus Äthiopien, Der politische Umbruch 2018, 16 janvier 2019, accessible à &lt;https://www.sem.admin.ch/dam/data/sem/internationales/herkunftslaender/afrika/eth/ETH-politscher-umbruch-d.pdf&gt; (cité : SEM, Focus Äthiopien) ; - United Kingdom : Home Office, Country Policy and Information Note - Ethiopia : Background information, including actors of protection and internal relocation, octobre 2017, accessible à &lt;https://www.refworld.org/docid/59ef3b954.html&gt; (cité : Home Office, Background information) ; - United Kingdom : Home Office, Country Policy and Information Note - Ethiopia : Opposition to the government, octobre 2017, accessible à &lt;https://www.refworld.org/docid/59ddc9734.html&gt; (cité : Home Office, Opposition) ; - United Kingdom : Home Office, Country Policy and Guidance Note - Ethiopia : Oromos including the « Oromo Protests », novembre 2017, accessible à &lt;https://www.refworld.org/docid/5a1d65e14.html&gt; (cité : Home Office, Oromos) ; - United States Department of State, Ethiopia 2018 human rights report, 13 mars 2019, accessible à &lt;https://www.state.gov/documents/organization/289207.pdf&gt; (cité : Department of State). Des articles de presse ont également été consultés, à savoir, du plus récent au plus ancien (dernière consultation le 10 avril 2019) : - article paru le 14 janvier 2019 sur le site du quotidien Le Temps, intitulé « L'Ethiopie à l'épreuve des conflits ethniques », accessible à &lt;https://www.letemps.ch/monde/lethiopie-lepreuve-conflits-ethniques&gt; (cité : Le Temps 14 janvier 2019) ; - article paru le 12 novembre 2018 sur le site de Reuters, intitulé « Dozens in court as Ethiopia says security chiefs ordered attack on PM », accessible à &lt;https://www.reuters.com/article/us-ethiopia-politics/dozens-in-court-as-ethiopia-says-security-chiefsordered-attack-on-pm-idUSKCN1NH1HA&gt; (cité : Reuters 12 novembre 2018) ; - article paru le 7 novembre 2018, sur le site de Reuters, intitulé « After years in exile, an Ethiopian politician returns home with hope and fear », accessible à &lt;https://www.reuters.com/article/us-ethiopia-democracy-insight-idUSKCN1NC0JD&gt; (cité : Reuters 7 novembre 2018) ; - article paru le 23 octobre 2018 sur le site du quotidien La Croix, intitulé « L'Ethiopie fait la paix avec la rébellion de l'Ogaden », accessible à &lt;https://www.la-croix.com/Monde/Afrique/LEthiopie-fait-paix-rebellion-lOgaden-2018-10-23-1200978071&gt; (cité : La Croix 23 octobre 2018) ; - article paru le 21 octobre 2018 sur le site d'Al Jazeera, intitulé « Ethiopia : Exiled Olympic runner Feyisa Lilesa returns home », accessible à &lt;https://www.aljazeera.com/news/2018/10/ethiopia-exiled-olympic-runner-feyisa-lilesa-returns-home-181021153243516.html&gt; (cité : Al Jazeera 21 octobre 2018) ; - article paru le 24 septembre 2018 sur le site du New York Times, intitulé « Thousands Are Arrested in Ethiopia After Ethnic Violence », accessible à &lt;https://www.nytimes.com/2018/09/24/world/africa/ethiopia-ethnic-violence-arrests.html&gt; (cité : The New York Times 24 septembre 2018) ; - article paru le 3 septembre 2018 sur le site d'ESAT, intitulé « Ethiopia : Hundreds of combatants of resistance group return home », accessible à &lt;https://ethsat.com/2018/09/hundreds-of-combatants-of-resistance-group-return-home/&gt; (cité : ESAT 3 septembre 2018) ; - article paru le 14 août 2018 sur le site d'Al Jazeera, intitulé « What Ethiopia needs is a new federal arrangement », accessible à &lt;https://www.aljazeera.com/indepth/opinion/ethiopia-federal-arrangement-180814121031286.html&gt; (cité : Al Jazeera 14 août 2018) ; - article paru le 12 août 2018 sur le site de Reuters, intitulé « Ethiopian rebels declare ceasefire amid government reforms », accessible à &lt;https://www.reuters.com/article/us-ethiopia-politics/ethiopian-rebels-declare-ceasefire-amid-governmentreforms-idUSKBN1KX0O4&gt; (cité : Reuters 12 août 2018) ; - article paru le 6 août 2018 sur le site de RFI, intitulé « Ethiopie : démission du président de la région Somali », accessible à &lt;http://www.rfi.fr/afrique/20180806-ethiopie-demission-president-region-somali&gt; (cité : RFI 6 août 2018) ; - article paru le 9 juillet 2018 sur le site de France 24, intitulé « Éthiopie - Érythrée : la paix après des décennies de guerre », accessible à &lt;https://www.france24.com/fr/20180709-ethiopie-erythree-accord-paix-histoire-guerres-conflit-badme&gt; (cité : France 24 9 juillet 2018) ; - article paru le 5 juillet 2018 sur le site d'Al Jazeera, intitulé « Ethiopia removes OLF, ONLF and Ginbot 7 from terror list », accessible à &lt;https://www.aljazeera.com/news/2018/06/ethiopia-olf-onlf-ginbot-7-terror-list-180630110501697.html&gt; (cité : Al Jazeera 5 juillet 2018) ; - article paru le 22 juin 2018 sur le site de Committee to Protect Journalists (CPJ), intitulé « Ethiopia allows access to over 260 blocked websites », accessible à &lt;https://cpj.org/2018/06/ethiopia-allows-access-to-over-260-blocked-website.php&gt; (cité : CPJ 22 juin 2018) ; - article paru le 4 juin 2018 sur le site de rfi Afrique, intitulé « Ethiopie : vers une levée anticipée de l'état d'urgence », accessible à &lt;http://www.rfi.fr/afrique/20180604-ethiopie-vers-une-levee-anticipee-etat-urgence&gt; (cité : rfi Afrique 4 juin 2018) ; - article paru le 20 mars 2018 sur le site d'Africa Center, intitulé « The many layers of the Ethiopia crisis », accessible à &lt;https://africacenter.org/spotlight/many-layers-ethiopia-crisis/&gt; (cité : Africa Center 20 mars 2018).</w:t>
      </w:r>
    </w:p>
    <w:p>
      <w:r>
        <w:rPr>
          <w:b/>
        </w:rPr>
        <w:t>E. 7.1</w:t>
      </w:r>
    </w:p>
    <w:p>
      <w:r>
        <w:t>Depuis l'arrêt de référence du 7 juillet 2011 (cf. ATAF 2011/25 consid. 8.3 et 8.4), les sources citées au consid. 6.3 ci-dessus démontrent clairement que la situation politique générale en Ethiopie a beaucoup évolué, en particulier depuis l'entrée en fonction du nouveau premier ministre Abiy Ahmed, en avril 2018, et la déclaration de paix signée avec le voisin érythréen.</w:t>
      </w:r>
    </w:p>
    <w:p>
      <w:r>
        <w:rPr>
          <w:b/>
        </w:rPr>
        <w:t>E. 7.2</w:t>
      </w:r>
    </w:p>
    <w:p>
      <w:r>
        <w:t>Deuxième plus grand pays d'Afrique, comptant environ 100 millions d'habitants, l'Ethiopie est un Etat « fédéral-ethnique » composé de neuf Etats régionaux, lesquels ont été délimités selon l'ethnie et l'idiome de leur population (cf. ACLED, p. 5 ; BTI 2018, p. 1 et 5 ; Home Office, Background information, p. 13), et de deux régions urbaines indépendantes, Addis-Abeba et Dire Dawa (cf. portail du gouvernement éthiopien, accessible à &lt;http://www.ethiopia.gov.et/regional-states1&gt;, consulté le 10 avril 2019). Le pouvoir politique y est actuellement encore détenu par le Front démocratique révolutionnaire du peuple éthiopien (EPRDF), une coalition de quatre partis politiques à base ethnique, à savoir (par ordre alphabétique) le Front de libération du peuple du Tigray (FLPT), le Mouvement démocratique des peuples du sud de l'Éthiopie (MDPSE), le Parti démocratique Amhara (ADP ; anciennement : Mouvement national démocratique Amhara) et le Parti démocratique Oromo (ODP ; anciennement : Organisation démocratique des peuples Oromo ; cf. ICG, p. 2 ; Home Office, Background information, p. 13). Bien que les Tigréens ne représentent que 6% de la population, le FLPT dont le premier ministre de l'époque, Meles Zenawi, a été le dirigeant a toutefois occupé une position dominante dès 1991 (cf. ACLED, p. 6 ; Danish Immigration Service, p. 8 ; Minority Rights Group International ; SEM, Focus Äthiopien, p. 8 ; Home Office, Background information, p. 10). Après le décès de Meles Zenawi en août 2012 et la désignation de Haile Mariam Dessalegn à la fonction de premier ministre, les anciennes élites politiques ont certes commencé à perdre de leur pouvoir (cf. ICG, p. 7 ; SEM, Focus Äthiopien, p. 8 ; Africa center du 20 mars 2018). Cela étant, les postes clés en politique étaient encore occupés par des membres du FLPT (cf. ibidem). A cela s'ajoute que, si l'Ethiopie a connu une forte croissance économique ces dernières années, celle-ci n'a pas profité à l'ensemble de la population, mais a, au contraire, conduit à de plus importantes inégalités (cf. ACLED, p. 3 s., BTI 2018, p. 17 ; ICG, pp. 8-11 ; Home Office, Background information, p. 7). A noter à cet égard que l'Ethiopie figure toujours parmi les pays les plus pauvres au monde (cf. BTI 2018, p. 17 ; HDI ; Home Office, Background information, p. 7). C'est du reste le sentiment grandissant de marginalisation politique et économique et le mécontentement découlant de l'adoption du « Master Plan » à savoir un plan d'expansion des limites de la capitale Addis-Abeba sur la région environnante, l'Oromia , qui ont poussé les personnes issues de l'ethnie Oromo, qui représentent environ 35% de la population éthiopienne, à descendre dans la rue dès avril 2014 (cf. ACLED, pp. 1 s. ; ICG, p. 3-11 ; Minority Rights Group International ; Home Office, Oromo, pp. 24 s. et 30 s.). Les mouvements de protestation, qui étaient d'abord des manifestations estudiantines, pacifistes, limitées à l'ouest de la région Oromia, se sont rapidement étendus à l'ensemble de la région. Ils ont par ailleurs été réprimés par les autorités, parfois par l'emploi abusif de la violence (cf. Home Office, Opposition, pp. 36 s. ; Home Office, Oromo, pp. 24 s.). Malgré la renonciation du gouvernement, en janvier 2016, à l'implémentation du « Master Plan », les mouvements de protestation n'ont pas cessé et se sont même étendus à la région Amhara, où ils étaient motivés non seulement par un élan de solidarité envers les Oromos, mais aussi par un appel à des réformes politiques et économiques. En effet, les Amharas, deuxième groupe ethnique d'Ethiopie, se sentaient, à l'instar des Oromos, lésés par la domination de l'élite tigréenne (cf. ACLED, p. 7 ; ICG, p. 4 ; Minority Rights Group International). En réponse à ces protestations, un premier état d'urgence a été décrété par le Parlement en date du 8 octobre 2016, associé à des promesses de remaniement du gouvernement (cf. ACLED ; ICG, pp. 5-6 ; Home Office, Oromo, pp. 30 s. ; HRW, World Report 2019 ; Home Office, Background information, pp. 15 s.). L'état d'urgence a par la suite été prolongé jusqu'en août 2017. Non reconduit durant plusieurs mois, il a été rétabli en février 2018 pour une durée de six mois, ceci suite aux tensions générées par la démission du premier ministre Hailemariam Desalegn (cf. Danish Immigration Service, pp. 8-9 ; Department of State, p. 1 et 16 ; SEM, Focus Äthiopien). Cette démission surprise a conduit les élites de l'EPRDF, en particulier celles tigréennes, à perdre encore davantage de leur pouvoir. Cela a cependant permis aux partis MNDA et ODPO d'en profiter pour s'allier (cf. ICG, p. 7 ; SEM, Focus Äthiopien, p. 8). C'est dans ce contexte qu'Abiy Ahmed, issu de l'ethnie Oromo, a été désigné pour le poste de premier ministre le 2 avril 2018. Sur son initiative, l'état d'urgence a finalement été levé par le parlement le 4 juin suivant (cf. Danish Immigration Service, pp. 8-9 ; Department of State, p. 1 ; rfi Afrique 4 juin 2018). Bien que la situation se soit apaisée après l'entrée en fonction du premier ministre Abiy Ahmed et la levée définitive de l'état d'urgence (cf. Danish Immigration Service, p. 9), les mouvements de protestation n'ont pas pour autant totalement cessé (cf. The New York Times 24 septembre 2018). Ainsi, des troubles ont encore ponctuellement éclaté, en particulier entre les Somalis et les Oromos à la frontière de leurs deux régions (cf. Al Jazeera 14 août 2018). Ces conflits régionaux opposent principalement les personnes issues de ces deux ethnies qui se disputent les terres cultivables et l'accès à l'eau (cf. ICG, pp. 5 et 22 ; SEM, Focus Äthiopien, pp. 30 s. ; Le Temps 14 janvier 2019). Le 3 août 2018, des troupes de l'armée nationale éthiopienne sont également intervenues dans la région Somali (cf. Aljeezera 14 août 2018). Cette intervention a cependant abouti à la démission du président de cette région, Abdi Mahamoud Omar, alias Abdi Iley, et à la déclaration de cessez-le-feu de l'ONLF (cf. RFI 6 août 2018, Department of State, p. 2 ; Al Jazeera 14 août 2018 ; Reuters 12 août 2018). Des confrontations ont également eu lieu entre d'autres ethnies, provoquées essentiellement lors de déplacements de populations. Ainsi, un grand nombre de Tigréens a été contraint de quitter la région Amhara en raison de la mise en oeuvre de projets de développement économique. Tel a également été le cas des Amharas et des Welaytas poussés à partir de la région Oromia (cf. ICG, pp. 13-14). Au cours du mois de septembre 2018, des troubles ont également eu lieu dans et autour de la capitale, lors desquels plusieurs personnes ont perdu la vie (cf. ICG, p. 23). Nonobstant ces différents conflits ponctuels et limités territorialement, survenus encore au cours de ces derniers mois, le premier ministre Abiy Ahmed a procédé à de nombreuses réformes qui ont, d'une manière générale, conduit le pays vers une plus grande stabilité (cf. Danish Immigration Service, p. 4 ; SEM, Focus Äthiopien, pp. 6 s., Department of State, p. 1 ; Al Jazeera 14 août 2018). Ces réformes se sont ajoutées aux changements déjà entrepris par son prédécesseur, l'ancien premier ministre Hailemariam Desalegn, qui avait annoncé la fermeture le tristement célèbre centre de détention Maekelawi à Addis-Abeba (cf. HRW, Free Political Prisoners ; Department of State, p. 4). Suite à cette fermeture, au mois d'avril suivant, plusieurs milliers de prisonniers politiques, y compris des opposants notoires, des journalistes et des leaders de la communauté musulmane ont été libérés. De même, peu après son entrée en fonction, le premier ministre Abiy Ahmed a ordonné la libération de nombreux prisonniers politiques, y compris Andargachew Tsige, secrétaire général du groupe oppositionnel Arbegnoch Ginbot 7 (cf. ICG, p. 17). Toutes ces libérations ont eu pour conséquence qu'à la fin de l'année 2018, plus aucun opposant politique présentant un profil élevé ne se trouvait en prison (cf. Department of State, p 12). Sur le plan international, le premier ministre Abiy Ahmed a également signé une déclaration de paix avec le président érythréen Issaias Afeworki le 9 juillet 2018, mettant ainsi fin à un état de guerre qui perdurait entre leurs deux pays depuis plus de 20 ans (cf. SEM, Focus Äthiopien, p. 12 ; France 24 9 juillet 2018). Il a aussi appelé les opposants en exil à rentrer au pays et à prendre part à la politique éthiopienne, en particulier aux élections prévues pour l'année 2020 (cf. ICG, p. 17). Par ailleurs, le parlement éthiopien a ratifié la recommandation du gouvernement de retirer les groupes oppositionnels OLF, ONLF et Ginbot de la liste des organisations terroristes (cf. Danish Immigration Service, p. 13 ; Al Jazeera 5 juillet 2018). Dans ce nouveau climat, de nombreux dissidents politiques, d'anciens rebelles, des leaders indépendantistes et des journalistes sont rentrés d'exil (cf. SEM, Focus Äthiopien, pp. 15 s. ; Washington Post 17 septembre 2018 ; Reuters 7 novembre 2018). Tel a notamment été le cas du leader du groupe Ginbot 7, Berhanu Nega, ainsi que de Feyisa Lilesa, un marathonien qui avait publiquement exprimé son opposition au gouvernement éthiopien (cf. SEM, Focus Äthiopien, p. 17 ; Al Jazeera 21 octobre 2018 ; ESAT 3 septembre 2018). Aux efforts du premier ministre Abiy Ahmed tendant au renforcement de la démocratie en invitant activement toutes les forces politiques à participer au débat politique s'est ajouté le souci de poursuivre les atteintes commises contre les droits humains et de garantir le respect de ces derniers (cf. Danish Immigration Service, p. 10 ; Department of State, p. 1). Ainsi, en juin 2018, l'ancien responsable des services de renseignements éthiopiens (National Intelligence and Security Service [NISS]) a été démis de ses fonctions et plusieurs membres de ce service et de l'armée ont été arrêtés au motif de soupçons de violation des droits humains (cf. ICG, p. 17 ; SEM, Focus Äthiopien, pp. 8 s. ; Reuters 12 novembre 2018). A cela s'ajoute, qu'afin de favoriser un retour au calme dans l'est du pays, un accord de paix a été conclu le 21 octobre 2018 entre le ministre éthiopien des affaires étrangères, le vice-président de la région Somali et des membres du groupe indépendantiste ONLF. Ainsi, après 34 années de lutte armée, ce groupe en faveur de l'indépendance somali a renoncé à la violence (cf. SEM, Focus Äthiopien, p. 24 ; La Croix 23 octobre 2018). Il sied encore de relever que la population éthiopienne, en plus de s'exprimer librement dans les médias et sur les réseaux sociaux, descend désormais dans la rue pour faire entendre ses opinions, sans craindre une arrestation (cf. Reuters 7 novembre 2018 ; Department of State, p. 1). Quant aux sites Internet auxquels l'accès avait été bloqué durant l'état d'urgence, ils sont à nouveau librement accessibles, y compris celui de la chaîne de télévision de la diaspora éthiopienne par satellite (ESAT), laquelle est installée aux Etats-Unis (cf. Freedom House ; CPJ 22 juin 2018). S'agissant plus particulièrement de la situation des ressortissants éthiopiens à l'étranger, le rapport de l'OSAR du 26 avril 2018 indiquait certes encore que les services secrets éthiopiens surveillaient leurs ressortissants à l'étranger et récoltaient des informations auprès des autorités européennes en charge de l'immigration (cf. OSAR, Oromo). Cela dit, si de nombreuses sources s'accordent sur la capacité des autorités éthiopiennes de surveiller leur diaspora à l'étranger, il apparaît toutefois que la situation des personnes issues de la diaspora est moins problématique qu'auparavant, ces dernières se disant moins inquiètes pour leur sécurité lors d'un retour au pays (cf. Danish Immigration Service, p. 17 ; OSAR, Exilpolitische Aktivitäten).</w:t>
      </w:r>
    </w:p>
    <w:p>
      <w:r>
        <w:rPr>
          <w:b/>
        </w:rPr>
        <w:t>E. 7.3</w:t>
      </w:r>
    </w:p>
    <w:p>
      <w:r>
        <w:t>En conclusion, depuis l'entrée en fonction du premier ministre Abiy Ahmed en avril 2018, l'Ethiopie a connu une évolution somme toute très positive de sa situation politique.</w:t>
      </w:r>
    </w:p>
    <w:p>
      <w:r>
        <w:rPr>
          <w:b/>
        </w:rPr>
        <w:t>E. 8.1</w:t>
      </w:r>
    </w:p>
    <w:p>
      <w:r>
        <w:t>A l'appui de sa deuxième demande d'asile, le recourant a fait valoir qu'il exerçait des activités politiques et associatives en Suisse et a expliqué que son pays connaissait des épisodes de violences et se trouvait en état d'urgence.</w:t>
      </w:r>
    </w:p>
    <w:p>
      <w:r>
        <w:rPr>
          <w:b/>
        </w:rPr>
        <w:t>E. 8.2</w:t>
      </w:r>
    </w:p>
    <w:p>
      <w:r>
        <w:t>Si au regard des sources consultées (cf. consid. 6.3 et 7 ci-dessus), il est indéniable que l'Ethiopie fait aujourd'hui encore ponctuellement face à des troubles fondés en particulier sur l'appartenance ethnique, il apparaît toutefois que la situation s'est normalisée au point d'avoir permis la levée définitive de l'état d'urgence en juin 2018. De plus, l'évolution positive intervenue depuis l'entrée en fonction du premier ministre Abiy Ahmed, en avril 2018, a même permis à des opposants politiques notoires au gouvernement d'Addis-Abeba de rentrer au pays, sans aucune crainte. Ces personnes peuvent désormais prendre activement part à la politique éthiopienne et ont même été invités à s'engager dans le cadre du processus démocratique en cours.</w:t>
      </w:r>
    </w:p>
    <w:p>
      <w:r>
        <w:rPr>
          <w:b/>
        </w:rPr>
        <w:t>E. 8.3</w:t>
      </w:r>
    </w:p>
    <w:p>
      <w:r>
        <w:t>Cela étant, au vu des conditions actuelles prévalant dans son pays d'origine (cf. consid. 6 et 7 ci-dessus), rien n'indique que A._______ puisse être exposé à des sanctions de la part des autorités éthiopiennes, ceci même en admettant que celles-ci soient au fait des activités politiques qu'il aurait exercées en exil. Ainsi, la crainte de l'intéressé de subir des préjudices déterminants sous l'angle de l'art. 3 LAsi en cas de retour en Ethiopie, en raison de son engagement tant politique qu'associatif en Suisse, n'est pas fondée.</w:t>
      </w:r>
    </w:p>
    <w:p>
      <w:r>
        <w:rPr>
          <w:b/>
        </w:rPr>
        <w:t>E. 8.4</w:t>
      </w:r>
    </w:p>
    <w:p>
      <w:r>
        <w:t>Il s'ensuit que le recours, en tant qu'il conteste le refus de la reconnaissance de la qualité de réfugié, doit être rejeté.</w:t>
      </w:r>
    </w:p>
    <w:p>
      <w:r>
        <w:rPr>
          <w:b/>
        </w:rPr>
        <w:t>E. 9.1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9.2</w:t>
      </w:r>
    </w:p>
    <w:p>
      <w:r>
        <w:t>Aucune exception à la règle générale du renvoi n'étant en l'occurrence réalisée, le Tribunal est tenu, de par la loi, de confirmer cette mesure.</w:t>
      </w:r>
    </w:p>
    <w:p>
      <w:r>
        <w:rPr>
          <w:b/>
        </w:rPr>
        <w:t>E. 10.1</w:t>
      </w:r>
    </w:p>
    <w:p>
      <w:r>
        <w:t>S'agissant des conditions inhérentes à l'exécution du renvoi, c'est le lieu de relever d'office que, le 1er janvier 2019, la LEtr a été révisée et que, depuis cette date, elle s'intitule loi fédérale sur les étrangers et l'intégration (LEI ; RS 142.20).</w:t>
      </w:r>
    </w:p>
    <w:p>
      <w:r>
        <w:rPr>
          <w:b/>
        </w:rPr>
        <w:t>E. 10.2</w:t>
      </w:r>
    </w:p>
    <w:p>
      <w:r>
        <w:t>L'exécution du renvoi est ordonnée si elle est licite, raisonnablement exigible et possible. Si l'une de ces conditions fait défaut, l'admission provisoire doit être prononcée. Celle-ci est réglée par l'art. 83 LEI.</w:t>
      </w:r>
    </w:p>
    <w:p>
      <w:r>
        <w:rPr>
          <w:b/>
        </w:rPr>
        <w:t>E. 11.1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11.2</w:t>
      </w:r>
    </w:p>
    <w:p>
      <w:r>
        <w:t>En l'espèce, le recourant n'ayant pas établi l'existence d'un risque de sérieux préjudices au sens de l'art. 3 LAsi, il ne peut valablement se prévaloir de l'art. 5 al. 1 LAsi, qui reprend, en droit interne, le principe du non-refoulement énoncé par l'art. 33 par. 1 de la Convention relative au statut des réfugiés du 28 juillet 1951 (Conv. réfugiés, RS 0.142.30).</w:t>
      </w:r>
    </w:p>
    <w:p>
      <w:r>
        <w:rPr>
          <w:b/>
        </w:rPr>
        <w:t>E. 11.3</w:t>
      </w:r>
    </w:p>
    <w:p>
      <w:r>
        <w:t>En ce qui concerne les autres engagements de la Suisse relevant du droit international, il sied d'examiner particulièrement si l'art. 3 CEDH, qui interdit la torture, les peines ou traitements inhumains, trouve application dans le cas d'espèce, particulièrement en raison de l'état de santé du recourant.</w:t>
      </w:r>
    </w:p>
    <w:p>
      <w:r>
        <w:rPr>
          <w:b/>
        </w:rPr>
        <w:t>E. 11.4</w:t>
      </w:r>
    </w:p>
    <w:p>
      <w:r>
        <w:t>Il ressort de l'arrêt de la CourEDH en l'affaire N. c. Royaume-Uni du 27 mai 2008, n° 26565/05 (confirmé par les arrêts Yoh-Ekale Mwanje c. Belgique du 20 décembre 2011, n° 10486/10; S.H.H. c. Royaume-Uni du 29 janvier 2013, n° 60367/10; Josef c. Belgique du 27 février 2014, n° 70055/10; A.S. c. Suisse du 30 juin 2015, n° 39350/13, par. 31 à 33) qu'un refoulement n'emporte violation de l'art. 3 CEDH, s'agissant d'une personne touchée dans sa santé, que dans des cas très exceptionnels, lorsque les considérations humanitaires militant contre l'expulsion sont impérieuses (par. 42 s.) ; une réduction significative de l'espérance de vie ne suffit pas pour emporter violation de l'art. 3 CEDH. Dans l'affaire D. c. Royaume-Uni (cf. arrêt du 2 mai 1997, n° 30240/96),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(arrêt N. c. Royaume-Uni, par. 42). Dans son arrêt du 13 décembre 2016, en l'affaire Paposhvili c. Belgique (n° 41738/10), la CourEDH a jugé que les autorités belges auraient violé l'art. 3 CEDH si elles avaient procédé à l'éloignement vers son pays d'origine d'un ressortissant géorgien, décédé le 7 juin 2016, après 17 ans de séjour procédural en Belgique (dont plusieurs années d'emprisonnement), à la suite d'une leucémie lymphoïde au stade le plus grave avec des antécédents lourds et des comorbidités significatives, sans avoir évalué le risque encouru par lui à la lumière des données relatives à son état de santé et à l'existence de traitements adéquats dans ce pays. La CourEDH a clarifié sa jurisprudence et a précisé qu'à côté des situations de décès imminent, il fallait entendre par les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(cf. arrêt précité du 13 décembre 2016 par. 183).</w:t>
      </w:r>
    </w:p>
    <w:p>
      <w:r>
        <w:rPr>
          <w:b/>
        </w:rPr>
        <w:t>E. 11.5</w:t>
      </w:r>
    </w:p>
    <w:p>
      <w:r>
        <w:t>En l'occurrence, il ressort des documents médicaux produits par le recourant à l'appui de sa deuxième demande d'asile, qu'il présente des hémangiomes hépatiques, une gastrite et une dépression réactionnelle et que son traitement consiste en la prise de Primpéran® (prévention et traitement symptomatique des nausées et vomissements), de Nexium® (traitement des renvois acides), de Xanax® (traitement symptomatique des manifestations anxieuses) et de Zoldorm® (un somnifère). Son état de santé nécessite en outre une coloscopie, un traitement antiacides, une surveillance probiotique des hémangiomes hépatiques et une thérapie de soutien. Dans ce cadre, une échographie et/ou un scanner abdominal sont prévus.</w:t>
      </w:r>
    </w:p>
    <w:p>
      <w:r>
        <w:rPr>
          <w:b/>
        </w:rPr>
        <w:t>E. 11.6</w:t>
      </w:r>
    </w:p>
    <w:p>
      <w:r>
        <w:t>Au vu de ce qui précède, force est de constater que A._______ ne se trouve pas dans un cas très exceptionnel pouvant soulever un problème au regard de l'art. 3 CEDH. En effet, sans vouloir minimiser les affections dont il souffre, il n'est pas dans une situation de décès imminent, ni atteint d'une maladie mortelle sans traitement ou d'une maladie conduisant nécessairement sans traitement à un déclin grave, rapide et irréversible de son état de santé.</w:t>
      </w:r>
    </w:p>
    <w:p>
      <w:r>
        <w:rPr>
          <w:b/>
        </w:rPr>
        <w:t>E. 11.7</w:t>
      </w:r>
    </w:p>
    <w:p>
      <w:r>
        <w:t>Dès lors, l'exécution du renvoi du recourant sous forme de refoulement ne transgresse aucun engagement de la Suisse relevant du droit international, de sorte qu'elle s'avère licite (art. 44 LAsi et art. 83 al. 3 LEI).</w:t>
      </w:r>
    </w:p>
    <w:p>
      <w:r>
        <w:rPr>
          <w:b/>
        </w:rPr>
        <w:t>E. 12.1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pour un motif d'ordre personnel, notamment parce qu'elles ne pourraient plus recevoir les soins médicaux dont elles ont impérativement besoin (cf. ATAF 2014/26 consid. 7.3-7.10 ; 2011/50 consid. 8.1-8.3).</w:t>
      </w:r>
    </w:p>
    <w:p>
      <w:r>
        <w:rPr>
          <w:b/>
        </w:rPr>
        <w:t>E. 12.2</w:t>
      </w:r>
    </w:p>
    <w:p>
      <w:r>
        <w:t>Selon une jurisprudence constante, l'exécution du renvoi est en principe raisonnablement exigible vers toutes les régions d'Ethiopie (cf. ATAF 2011/25 consid. 8.3 et 8.4). A noter toutefois qu'il convient, s'agissant de la situation des femmes qui retourneraient seules en Ethiopie, de s'en tenir aux exigences posées par cette jurisprudence (cf. ATAF 2011/25 consid. 8.5 et 8.6). Au regard de l'analyse effectuée (cf. consid. 7.2 et 7.3 ci-dessus), force est de retenir que malgré les tensions ethniques et les mouvements de protestation, la situation en Ethiopie, depuis l'entrée en fonction, en avril 2018, du premier ministre Abiy Ahmed, est de manière générale plus stable. Partant, il n'existe pas à l'heure actuelle, en Ethiopie,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12.3</w:t>
      </w:r>
    </w:p>
    <w:p>
      <w:r>
        <w:t>Compte tenu des problèmes médicaux dont souffre l'intéressé, il y a ensuite lieu d'examiner si son état de santé pourrait faire obstacle à l'exigibilité de l'exécution de son renvoi.</w:t>
      </w:r>
    </w:p>
    <w:p>
      <w:r>
        <w:rPr>
          <w:b/>
        </w:rPr>
        <w:t>E. 12.3.1</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12.3.2</w:t>
      </w:r>
    </w:p>
    <w:p>
      <w:r>
        <w:t>En ce qui concerne en particulier l'état de santé psychique des personnes dont la demande de protection a été rejetée, une péjoration de celui-ci est une réaction qui peut être couramment observée, sans qu'il faille pour autant y voir un obstacle sérieux à l'exécution du renvoi. En outre, selon la pratique du Tribunal, ni une tentative de suicide ni des tendances suicidaires (« suicidalité ») ne s'opposent en soi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de façon à exclure un danger concret de dommages à la santé (cf. p. ex. arrêts du Tribunal D-7334/2018 du 28 février 2019 ; E-5384/2017 du 4 septembre 2018 consid. 4.3.3 ; cf. également arrêt de la CourEDH A.S. c. Suisse du 30 juin 2015, requête n°39350/13, par. 34).</w:t>
      </w:r>
    </w:p>
    <w:p>
      <w:r>
        <w:rPr>
          <w:b/>
        </w:rPr>
        <w:t>E. 12.3.3</w:t>
      </w:r>
    </w:p>
    <w:p>
      <w:r>
        <w:t>Comme mentionné (cf. consid. 11.5), le recourant présente des hémangiomes hépatiques, une gastrite et une dépression réactionnelle. La médication qui lui est actuellement prescrite consiste en un traitement contre les nausées, les vomissements, les retours acides, ainsi que les manifestations anxieuses et l'insomnie. A noter que son médecin traitant a constaté que les symptômes présentés en consultation étaient dus à la perspective d'un retour au pays d'origine. Quant aux interventions subies au niveau des deux tympans en (...) et (...), rien n'indique que le recourant souffre encore aujourd'hui, soit près de (...) ans plus tard, d'une atteinte particulière à sa santé pour ce motif.</w:t>
      </w:r>
    </w:p>
    <w:p>
      <w:r>
        <w:rPr>
          <w:b/>
        </w:rPr>
        <w:t>E. 12.3.4</w:t>
      </w:r>
    </w:p>
    <w:p>
      <w:r>
        <w:t>Dans son recours, l'intéressé a certes allégué ne pas pouvoir accéder à des soins adaptés dans son pays. Or, la situation sanitaire en Ethiopie a connu une nette amélioration durant ces dernières années (cf. The World Bank, Ethiopia Health Extension Program : An Institutionalized Community Approach for Universal Health Coverage, 2016, accessible à &lt;https://openknowledge.worldbank.org/bitstream/handle/10986/24119/9781464808159.pdf?sequence=2&amp;isAllowed=y&gt; ; Deutsche Welle (DW), « Dr. Tedros » Nur im Ausland ein Prophet?, 24 mai 2018, accessible à &lt; http://www.dw.com/de/drtedros-nur-im-ausland-ein-prophet/a-38974699 &gt;, sources consultées le 10 avril 2019). A elle seule, la capitale, Addis-Abeba, dispose de 96 centres de santé, lesquels sont également accessibles aux personnes indigentes, onze hôpitaux publics, 28 hôpitaux privés et 882 cliniques (cf. Etiopia-Witten e.V., Äthiopien benötigt Hilfe auf vielen Gebieten, 04.2018, accessible à &lt;https://www.etiopia-witten.de/warum-wir-es-tun.html&gt; ; Addis Fortune, Addis Expects Three More Hospitals, 19 juin 2017, accessible à &lt;https://addisfortune.net/articles/addis-expects-three-more-hospitals/ , sources consultées le 10 avril 2019). Certes, l'Ethiopie ne dispose pas encore d'une assurance maladie nationale et la qualité des soins y est nettement inférieure à celle prodiguée en Suisse. Cependant, les soins de base y sont en principe gratuits et disponibles pour l'ensemble de la population (cf. Jeffrey, James / Inter Press Service (IPS), Using Ethiopia's Healthcare Gaps to Do Good and Make a Profit, 03.04.2014, accessible à http://www.ipsnews.net/2014/04/using-gaps-ethiopias-healthcare-good-make-profit/&gt;, consulté le 10 avril 2019).</w:t>
      </w:r>
    </w:p>
    <w:p>
      <w:r>
        <w:rPr>
          <w:b/>
        </w:rPr>
        <w:t>E. 12.3.5</w:t>
      </w:r>
    </w:p>
    <w:p>
      <w:r>
        <w:t>Au vu des besoins médicaux du recourant, aucun élément au dossier ne permet de retenir qu'il ne pourra pas obtenir en Ethiopie les soins nécessaires au traitement de ses différentes affections. En particulier, les hémangiomes hépatiques (tumeurs bégnines) dont il souffre ne nécessitent pas un traitement particulier, mais simplement une surveillance périodique par échographie. Or, un tel contrôle pourra être effectué dans l'un des hôpitaux à Addis-Abeba. Pour ce qui est de la gastrite et de la dépression réactionnelle, à savoir des troubles dus à la perspective d'un renvoi en Ethiopie, il ne s'agit pas non plus d'affections de nature à faire obstacle à l'exigibilité de l'exécution du renvoi. Par ailleurs, le recourant pourra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w:t>
      </w:r>
    </w:p>
    <w:p>
      <w:r>
        <w:rPr>
          <w:b/>
        </w:rPr>
        <w:t>E. 12.3.6</w:t>
      </w:r>
    </w:p>
    <w:p>
      <w:r>
        <w:t>Au vu de ce qui précède, il n'apparaît pas que A._______ présente des troubles graves, susceptibles d'entraîner une dégradation très rapide de son état de santé, au point de conduire d'une manière certaine à la mise en danger concrète de sa vie ou à une atteinte sérieuse, durable et notablement plus grave de son intégrité physique.</w:t>
      </w:r>
    </w:p>
    <w:p>
      <w:r>
        <w:rPr>
          <w:b/>
        </w:rPr>
        <w:t>E. 12.4</w:t>
      </w:r>
    </w:p>
    <w:p>
      <w:r>
        <w:t>Cela étant, les conditions de vie en Ethiopie demeurant toujours relativement précaires, il est nécessaire d'examiner si, dans le cas concret, le recourant pourra compter dans son pays sur des moyens financiers suffisants, des compétentes professionnelles et un réseau social (cf. ATAF 2011/25 consid. 8.4), lui permettant en particulier de faire face à ses besoins vitaux.</w:t>
      </w:r>
    </w:p>
    <w:p>
      <w:r>
        <w:rPr>
          <w:b/>
        </w:rPr>
        <w:t>E. 12.5</w:t>
      </w:r>
    </w:p>
    <w:p>
      <w:r>
        <w:t>En l'espèce, le Tribunal relève que l'intéressé, âgé de (...) ans, est jeune et au bénéfice d'une expérience professionnelle en tant que (...). Il dispose également d'un réseau familial et social en Ethiopie, composé de (...) (cf. pièce A3/11 pt. 3.01, p. 4). En outre, son état de santé ne l'empêche pas de travailler. Si A._______ a certes allégué que (...), il y a toutefois lieu d'admettre qu'il pourra, du moins temporairement, loger chez l'un ou l'autre membre de sa famille. En outre, il pourra compter sur le soutien de ses proches dans la recherche d'un emploi. Il lui sera par ailleurs possible de solliciter du SEM, en cas de nécessité, une aide au retour selon les art. 73 ss OA 2, lui permettant de faire face à ses besoins, le temps de sa réinstallation. Il s'ensuit que le recourant pourra se réinsérer sans difficulté insurmontable dans son pays d'origine, étant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12.6</w:t>
      </w:r>
    </w:p>
    <w:p>
      <w:r>
        <w:t>Pour ces motifs, l'exécution du renvoi doit être considérée comme raisonnablement exigible.</w:t>
      </w:r>
    </w:p>
    <w:p>
      <w:r>
        <w:rPr>
          <w:b/>
        </w:rPr>
        <w:t>E. 13</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14</w:t>
      </w:r>
    </w:p>
    <w:p>
      <w:r>
        <w:t>En conséquence, le recours, en tant qu'il porte sur le renvoi et son exécution, doit également être rejeté.</w:t>
      </w:r>
    </w:p>
    <w:p>
      <w:r>
        <w:rPr>
          <w:b/>
        </w:rPr>
        <w:t>E. 15</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