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D-6610/2017 vom 12. Januar 2018</w:t>
      </w:r>
    </w:p>
    <w:p>
      <w:r>
        <w:t>Bundesverwaltungsgericht, 2018-01-12, DE</w:t>
      </w:r>
    </w:p>
    <w:p>
      <w:r>
        <w:rPr>
          <w:b/>
        </w:rPr>
        <w:t xml:space="preserve">Quelle: </w:t>
      </w:r>
      <w:r>
        <w:t>https://mcp.opencaselaw.ch/entscheid/bvger_D-6610_2017</w:t>
      </w:r>
    </w:p>
    <w:p>
      <w:r>
        <w:t>FR: TAF D-6610/2017 du 12 janvier 2018</w:t>
      </w:r>
    </w:p>
    <w:p>
      <w:r>
        <w:t>IT: TAF D-6610/2017 del 12 gennaio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Mit der vorliegenden Beschwerde vom 22. November 2017 wird die Feststellung der Undurchführbarkeit des Wegweisungsvollzugs und eventualiter eine Rückweisung der Sache an die Vorinstanz zur Abklärung der Zumutbarkeit des Wegweisungsvollzugs beantragt. Gemäss den gestellten Anträgen und der Begründung beschränkt sich der Prozessgegenstand mithin auf den Wegweisungsvollzugspunkt. Damit ist die vorinstanzliche Verfügung im Flüchtlings- (Ziff. 1 des Verfügungsdispositivs) und im Asylpunkt (Ziff. 2 des Verfügungsdispositivs) in Rechtskraft erwachsen und auch die Frage der Wegweisung an sich (Dispositivziffer 3) ist nicht mehr zu beurteilen. Gegenstand des vorliegenden Verfahrens bildet demnach lediglich die Frage, ob die Vorinstanz zu Recht den Wegweisungsvollzug angeordnet hat.</w:t>
      </w:r>
    </w:p>
    <w:p>
      <w:r>
        <w:rPr>
          <w:b/>
        </w:rPr>
        <w:t>E. 5.1</w:t>
      </w:r>
    </w:p>
    <w:p>
      <w:r>
        <w:t>Die Vorinstanz begründete den Wegweisungsvollzug damit, dass weder die in seinem Heimatstaat herrschende politische Situation noch andere Gründe gegen die Zumutbarkeit der Rückführung in den Heimatstaat sprächen. Auch wenn künftig vereinzelte gewaltsame Zusammenstösse nicht ausgeschlossen werden könnten, herrsche in Guinea keine Situation von Krieg, Bürgerkrieg oder allgemeiner Gewalt im Sinne von Art. 83 Abs. 4 AuG. Da der Beschwerdeführer minderjährig sei, sei die Zumutbarkeit des Wegweisungsvollzuges im Lichte des Grundsatzes des Kindeswohls zu beurteilen. Zu berücksichtigen seien vor dem Hintergrund der sozialen und wirtschaftlichen Realität in seinem Heimatland insbesondere Alter, Reife, Grad der Abhängigkeit, Art der Beziehungen zu den Betreuungspersonen, Ressourcen dieser Personen, Schulbildung beziehungsweise vorberufliche Ausbildung, Grad der Integration im Verhältnis zur Aufenthaltsdauer in der Schweiz sowie Chancen und Risiken einer Reintegration im Heimatland. Der Beschwerdeführer mache geltend, bei seinem Onkel aufgewachsen zu sein, welcher aber gestorben sei. Er verfüge jedoch in Guinea nach wie vor über seine Eltern und darüber hinaus auch sonst über ein grosses Familiennetz. Der Kontakt zu den Eltern sei gemäss seinen Angaben nicht abgebrochen und er sei somit bei der Rückkehr nicht auf sich allein gestellt. Das SEM sei bei Minderjährigen verpflichtet, konkret abzuklären, ob das betreffende Kind in sein familiäres Umfeld zurückgeführt werden oder ob es anderweitig untergebracht werden könne. Im Fall des Beschwerdeführers habe die guineische Nichtregierungsorganisation Sabou Guinée sich auf Anfrage des SEM bereit erklärt, ihn nach seiner Rückkehr nach Guinea zu betreuen. Sabou Guinée sei eine guineische Nichtregierungsorganisation zur Förderung und zum Schutz der Rechte des Kindes mit langjähriger erwiesener Erfahrung in diesem Bereich. Sabou Guinée sei Mitglied des Netzwerkes Westafrika zum Schutz der Kinder und Ansprechpartner dieses Netzwerkes in Guinea. Sabou Guinée habe in seinem Fall versichert, über die Bereitschaft und Kapazität zu verfügen, um ihn bei seiner Rückkehr nach Guinea aufzunehmen, zu betreuen und ihn bei der Wiedervereinigung mit seiner Familie zu unterstützen. Angesichts der klar geregelten Sachlage sehe das SEM keinen Anlass, weitere Informationen über Sabou Guinée zu beschaffen und weitere Schriftenwechsel zu führen. In Bezug auf den ärztlichen Bericht vom 5. Oktober 2017, worin dem Beschwerdeführer ein depressives Zustandsbild attestiert worden sei, folgert das SEM, dass die aufgetretenen Belastungsmomente mit dem Abschluss des Asylverfahrens bessern würden. Es sei nochmals darauf verwiesen, dass er angegeben habe, in Guinea eine Familie zu haben und er folglich in den ursprünglichen Familienverband zurückkehren könne, was weiter Gewähr für eine Besserung der aufgetretenen psychischen Probleme biete. Der Vollzug der Wegweisung erweise sich in Würdigung aller Umstände und unter Berücksichtigung des Kindeswohls als zumutbar.</w:t>
      </w:r>
    </w:p>
    <w:p>
      <w:r>
        <w:rPr>
          <w:b/>
        </w:rPr>
        <w:t>E. 5.2</w:t>
      </w:r>
    </w:p>
    <w:p>
      <w:r>
        <w:t>Der Beschwerdeführer macht geltend, im Wegweisungspunkt lasse der Entscheid der Vorinstanz eine detaillierte Auseinandersetzung mit der persönlichen und individuellen Situation vermissen. Es würden noch zahlreiche Unklarheiten und offene Fragen bestehen, welche vor einer Bejahung der Zumutbarkeit der Wegweisung des Beschwerdeführers nach Guinea geklärt werden müssten. Das Übernahmeabkommen zwischen dem SEM und Sabou Guinée vom August 2017 sei dem Beschwerdeführer nicht zur Einsicht zugestellt worden. Solches wäre angesichts der Abklärungspflicht der Vorinstanz in Bezug auf die Zumutbarkeit der Wegweisung von unbegleitet Minderjährigen notwendig gewesen. Die Vorinstanz habe es unterlassen, auf die Vorbehalte der Zentralstelle MNA in Bezug auf mangelnde Information des SSI zur entsprechenden Vereinbarung zur Rückführung von unbegleiteten Minderjährigen einzugehen. Beim Konsultationsformular handle es sich um ein Standartformular, welches einige Leistungen aufliste, die Sabou Guinée in Bezug auf die Aufnahme des Jugendlichen anbiete. Die genauen Bedingungen zu diesen Leistungen würden im Einzelfall nach wie vor unklar bleiben. So bestünden viele Unklarheiten, welche im Einzelfall konkret abgeklärt werden sollten, und ein allgemein gehaltenes Formular reiche nicht aus, um die spezifische, konkrete Einzelfallabklärungspflicht zu erfüllen. Für den Beschwerdeführer seien noch viele Fragen offen; beispielsweise die Frage, was der Vorbehalt "spätestens bis zur Volljährigkeit" in Bezug auf die Leistungen von Sabou Guinée zu bedeuten habe und was mit dem Beschwerdeführer danach geschehe, verunsichere diesen enorm. Die Vorinstanz habe ihre Abklärungspflicht verletzt, indem sie diese wichtigen Elemente der Prüfung der Zumutbarkeit des Wegweisungsvollzugs ausser Acht lasse. Unter Berücksichtigung seiner Minderjährigkeit sei im Sinne des Übereinkommens vom 20. November 1989 über die Rechte des Kindes (nachfolgend: KRK, SR 0.107) "im Zweifel für das Kind" zu entscheiden. Als Beweismittel legte der Beschwerdeführer einen Zeitungsartikel des Independent vom 24. September 2014 bei, wonach während der Ebola-Epidemie in Guinea Medizinerinnen und Mediziner attackiert worden seien sowie eine Stellungnahme der Zentralstelle MNA vom 5. Oktober 2017 samt Beilage wie auch eine Unterstützungsbestätigung des MNA-Zentrums E._______ vom 13. September 2017. Im Übrigen stellt der Beschwerdeführer längere Ausführungen zur Glaubhaftigkeit seiner Vorbringen an, aber an einer Schlussfolgerung fehlt es gänzlich. Bei dieser Sachlage kann die Glaubhaftigkeit der Vorbringen offen gelassen werden.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Nach Art. 83 Abs. 3 AuG ist der Vollzug nicht zulässig, wenn völkerrechtliche Verpflichtungen der Schweiz einer Weiterreise der Ausländerin oder des Ausländers in den Heimat-, Herkunfts- oder einen Drittstaat entgegenstehen. Vorliegend steht rechtskräftig fest, dass dem Beschwerdeführer die Flüchtlingseigenschaft nicht zukommt. Das flüchtlingsrechtliche Rückschiebungsverbot von Art. 33 Abs. 1 des Abkommens vom 28. Juli 1951 über die Rechtsstellung der Flüchtlinge (FK, SR 0.142.30) und Art. 5 AsylG ist daher nicht anwendbar. Die Zulässigkeit des Vollzugs beurteilt sich vielmehr nach den übrigen verfassungs- und völkerrechtlichen Bestimmungen (insbesondere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Auch die allgemeine Menschenrechtssituation in Guinea lässt den Wegweisungsvollzug zum heutigen Zeitpunkt nicht als unzulässig erscheinen.</w:t>
      </w:r>
    </w:p>
    <w:p>
      <w:r>
        <w:rPr>
          <w:b/>
        </w:rPr>
        <w:t>E. 6.4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w:t>
      </w:r>
    </w:p>
    <w:p>
      <w:r>
        <w:rPr>
          <w:b/>
        </w:rPr>
        <w:t>E. 6.4.1</w:t>
      </w:r>
    </w:p>
    <w:p>
      <w:r>
        <w:t>In Guinea herrscht zur Zeit weder Krieg noch Bürgerkrieg noch liegt eine Situation allgemeiner Gewalt vor, aufgrund derer die Bevölkerung als konkret gefährdet bezeichnet werden müsste. Der Vollzug der Wegweisung ist unter diesen Umständen grundsätzlich als zumutbar zu erachten.</w:t>
      </w:r>
    </w:p>
    <w:p>
      <w:r>
        <w:rPr>
          <w:b/>
        </w:rPr>
        <w:t>E. 6.4.2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 Der Beschwerdeführer gab an, seine Eltern und seine Geschwister leben heute noch in Guinea. Aufgrund des Umstands, dass der Beschwerdeführer keine Identitätspapiere eingereicht hat, stehen seine Identität und seine genaue Herkunft nicht zweifelsfrei fest. Das einzige eingereichte Dokument ist ein Geburtsregisterauszug der Stadt C._______. Dem Gericht ist es demnach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mittlerweile siebzehnjährige Beschwerdeführer urteilsfähig ist und sich durch eine nicht geringe Selbständigkeit auszeichnet, wie die Bewerkstelligung der weiten Reise in die Schweiz zeigt, ist in Bestätigung der Vorinstanz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Guinea schliessen lassen (vgl. für das Ganze Urteil des BVGer D-8108/2009 vom 5. Juli 2010 E. 6.2.2). Zudem ist darauf hinzuweisen, dass gemäss Abklärungen der Vorinstanz die Nichtregierungsorganisation Sabou Guinée mit Schreiben vom 5. September 2017 bereit ist, den Beschwerdeführer bei einer Rückkehr nach Guinea zu betreuen und bei seiner Suche nach Verwandten zu unterstützen, sollte er wider Erwarten nicht einem Familienmitglied übergeben werden können. Es besteht entgegen der Beschwerde kein Anlass für die Annahme, dass Sabou Guinée nicht geeignet sein sollte, auf das Wohl des Beschwerdeführers einzugehen und die zugesicherten Leistungen zu erbringen. Die Vorinstanz führt richtigerweise aus, dass das Hauptziel von Sabou Guinée die Wiedervereinigung mit seiner Familie sowie die erfolgreiche Reintegration in die guineische Gesellschaft ist. Unter diesen Umständen sind die in der Beschwerde geäusserten Bedenken unbegründet. Unter Würdigung aller Umstände ist der Wegweisungsvollzug nach Guinea auch unter Berücksichtigung des Kindeswohls als zumutbar zu erachten, zumal der Beschwerdeführer gesund ist, in Guinea sozialisiert worden ist, dort neun Jahre die Schule besucht hat, dort über Angehörige verfügt und in seinem Praktikum bei seinem Onkel als Laborant "Glycémie-Tests, Vidal und BV" machen konnte. Für eine Rückweisung der Sache an die Vorinstanz besteht nach dem Gesagten kein Anlass. Der entsprechende Eventualantrag ist abzuweisen.</w:t>
      </w:r>
    </w:p>
    <w:p>
      <w:r>
        <w:rPr>
          <w:b/>
        </w:rPr>
        <w:t>E. 6.5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6.6</w:t>
      </w:r>
    </w:p>
    <w:p>
      <w:r>
        <w:t>Zusammenfassend hat die Vorinstanz den Wegweisungsvollzug zu Recht als zulässig, zumutbar und möglich bezeichnet. Die Anordnung der vorläufigen Aufnahme fällt ausser Betracht (Art. 83 Abs. 1-4 AuG). Der von der Vorinstanz verfügte Wegweisungsvollzug ist demnach zu bestätigen.</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Die gestellten Rechtsbegehren haben sich als aussichtslos erwiesen, weshalb das Gesuch um unentgeltliche Rechtspflege gemäss Art. 65 Abs. 1 VwVG abzuweisen ist.</w:t>
      </w:r>
    </w:p>
    <w:p>
      <w:r>
        <w:rPr>
          <w:b/>
        </w:rPr>
        <w:t>E. 9</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