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D-6606/2023 vom 15. Dezember 2023</w:t>
      </w:r>
    </w:p>
    <w:p>
      <w:r>
        <w:t>Bundesverwaltungsgericht, 2023-12-15, IT</w:t>
      </w:r>
    </w:p>
    <w:p>
      <w:r>
        <w:rPr>
          <w:b/>
        </w:rPr>
        <w:t xml:space="preserve">Quelle: </w:t>
      </w:r>
      <w:r>
        <w:t>https://mcp.opencaselaw.ch/entscheid/bvger_D-6606_2023</w:t>
      </w:r>
    </w:p>
    <w:p>
      <w:r>
        <w:t>FR: TAF D-6606/2023 du 15 décembre 2023</w:t>
      </w:r>
    </w:p>
    <w:p>
      <w:r>
        <w:t>IT: TAF D-6606/2023 del 15 dicembre 2023</w:t>
      </w:r>
    </w:p>
    <w:p>
      <w:pPr>
        <w:pStyle w:val="Heading2"/>
      </w:pPr>
      <w:r>
        <w:t>Regeste</w:t>
      </w:r>
    </w:p>
    <w:p>
      <w:r>
        <w:t>Ritardata giustizia/Denegata giustizia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per ritardata giustizia è respinto.</w:t>
      </w:r>
    </w:p>
    <w:p>
      <w:r>
        <w:rPr>
          <w:b/>
        </w:rPr>
        <w:t>E. 2</w:t>
      </w:r>
    </w:p>
    <w:p>
      <w:r>
        <w:t>La domanda di assistenza giudiziaria, nel senso dell'esenzione dal pagamento delle spese processuali, è accolta.</w:t>
      </w:r>
    </w:p>
    <w:p>
      <w:r>
        <w:rPr>
          <w:b/>
        </w:rPr>
        <w:t>E. 3</w:t>
      </w:r>
    </w:p>
    <w:p>
      <w:r>
        <w:t>La domanda di gratuito patrocinio, con nomina di Elisabetta Luda quale patrocinatrice d'ufficio, è respinta.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Questa sentenza è comunicata al ricorrente, alla SEM e all'autorità cantonale competente. Il presidente del collegio: Il cancelliere: Manuel Borla Kevin Togni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