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D-65/2017 vom 13. Januar 2017</w:t>
      </w:r>
    </w:p>
    <w:p>
      <w:r>
        <w:t>Bundesverwaltungsgericht, 2017-01-13, DE</w:t>
      </w:r>
    </w:p>
    <w:p>
      <w:r>
        <w:rPr>
          <w:b/>
        </w:rPr>
        <w:t xml:space="preserve">Quelle: </w:t>
      </w:r>
      <w:r>
        <w:t>https://mcp.opencaselaw.ch/entscheid/bvger_D-65_2017</w:t>
      </w:r>
    </w:p>
    <w:p>
      <w:r>
        <w:t>FR: TAF D-65/2017 du 13 janvier 2017</w:t>
      </w:r>
    </w:p>
    <w:p>
      <w:r>
        <w:t>IT: TAF D-65/2017 del 13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1.3</w:t>
      </w:r>
    </w:p>
    <w:p>
      <w:r>
        <w:t>Gestützt auf Art. 111a Abs. 1 AsylG wurde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Vorab ist auf die formellen Rügen der Beschwerdeführerinnen einzugehen, die - sollten sie berechtigt sein - allenfalls eine Rückweisung der Sache an die Vorinstanz erforderlich machen könnten.</w:t>
      </w:r>
    </w:p>
    <w:p>
      <w:r>
        <w:rPr>
          <w:b/>
        </w:rPr>
        <w:t>E. 4.2.1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4.2.2</w:t>
      </w:r>
    </w:p>
    <w:p>
      <w:r>
        <w:t>In der Beschwerde wird gerügt, die Beschwerdeführerin habe in ihrer Stellungnahme vom 16. Dezember 2016 geltend gemacht, es sei ihr nicht möglich, das rechtliche Gehör wahrzunehmen, weil die relevanten Akten nicht ediert worden seien und nicht klar sei, gestützt auf welche Grundlage eine Wegweisung nach Deutschland verfügt werden solle. Auch sei nicht überprüfbar, ob alle Fristen eingehalten worden seien.</w:t>
      </w:r>
    </w:p>
    <w:p>
      <w:r>
        <w:rPr>
          <w:b/>
        </w:rPr>
        <w:t>E. 4.2.3</w:t>
      </w:r>
    </w:p>
    <w:p>
      <w:r>
        <w:t>Vorliegend gewährte das SEM der Beschwerdeführerin bereits bei der BzP vom 1. März 2016 das rechtliche Gehör zu einer allfälligen Zuständigkeit Deutschlands für die Durchführung des Asyl- und Wegweisungsverfahrens. Es wurde ihr erklärt, dass ihre Fingerabdrücke von den deutschen Behörden erfasst worden seien, weshalb mutmasslich die deutschen Behörden für die Durchführung des Verfahrens zuständig seien und das SEM voraussichtlich auf das Asylgesuch nicht eintreten werde (act. A4/13 S. 9 f.). Der in der Stellungnahme vom 16. Dezember 2016 und der Beschwerde erhobene Einwand, es sei nicht klar, auf welche rechtlichen Grundlagen das SEM die Wegweisung abzustützen gedenke, ist in dieser absoluten Form demnach nicht zutreffend.</w:t>
      </w:r>
    </w:p>
    <w:p>
      <w:r>
        <w:rPr>
          <w:b/>
        </w:rPr>
        <w:t>E. 4.2.4</w:t>
      </w:r>
    </w:p>
    <w:p>
      <w:r>
        <w:t>Nach Eingang der Zustimmung der deutschen Behörden zur Übernahme der Beschwerdeführerinnen vom 1. Dezember 2016 gewährte das SEM ihnen am 5. Dezember 2016 erneut das rechtliche Gehör, um sich zur Zuständigkeit Deutschlands und einer Wegweisung nach Deutschland zu äussern. Im Rahmen der Stellungnahme beantragten diese, die entsprechenden Akten seien ihnen zuzustellen und es sei kurz aufzuzeigen, dass keine Fristen verpasst worden seien. Anhand des Schreibens vom 5. Dezember 2016 sei es nicht möglich, ernsthaft zur mutmasslichen Zuständigkeit Deutschlands Stellung zu nehmen.</w:t>
      </w:r>
    </w:p>
    <w:p>
      <w:r>
        <w:rPr>
          <w:b/>
        </w:rPr>
        <w:t>E. 4.2.5</w:t>
      </w:r>
    </w:p>
    <w:p>
      <w:r>
        <w:t>Die Beschwerdeführerinnen machen in diesem Zusammenhang berechtigterweise geltend, dass ihnen die für die Überstellung wesentlichen Aktenstücke hätten zugestellt werden müssen, damit sie bezüglich der Zuständigkeit Deutschlands allenfalls nicht in ihren Personen liegende Einwände hätten anbringen können. Den Beschwerdeführerinnen war es ohne weiteres möglich, in der Stellungnahme in ihren Personen liegende Gründe, die sie im Rahmen des rechtlichen Gehörs bei der BzP noch nicht benennen konnten (Krankheit, neu in der Schweiz lebende Familienangehörige und ähnliches), geltend zu machen, die gegen eine Überstellung nach Deutschland sprechen. Ohne Kenntnis der vom SEM durchgeführten Verfahrensschritte und der Antworten der deutschen Behörden wurde ihnen indessen das Einreichen einer sachlich korrekten Stellungnahme hinsichtlich der Zuständigkeit Deutschlands unzumutbar erschwert beziehungsweise teilweise verunmöglicht.</w:t>
      </w:r>
    </w:p>
    <w:p>
      <w:r>
        <w:rPr>
          <w:b/>
        </w:rPr>
        <w:t>E. 4.2.6</w:t>
      </w:r>
    </w:p>
    <w:p>
      <w:r>
        <w:t>Aus den vorstehenden Erwägungen ergibt sich, dass das SEM den Anspruch der Beschwerdeführerinnen, das rechtliche Gehör zur Zuständigkeit Deutschlands (erneut) wahrzunehmen, dadurch verletzt hat, dass es ihnen die notwendige Akteneinsicht erst mit dem Endentscheid gewährte. Diese Verletzung ist jedoch als geheilt zu erachten, da der Verfahrensschritt mit der nachträglichen Zustellung der Akten nachgeholt wurde und die Beschwerdeführerinnen mit der Beschwerde Gelegenheit zur Stellungnahme erhielten, die Verletzung nicht als schwerwiegend bezeichnet werden kann und die Überprüfungsbefugnis des Bundesverwaltungsgerichts in dieser Frage nicht eingeschränkt ist.</w:t>
      </w:r>
    </w:p>
    <w:p>
      <w:r>
        <w:rPr>
          <w:b/>
        </w:rPr>
        <w:t>E. 4.3.1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4.3.2</w:t>
      </w:r>
    </w:p>
    <w:p>
      <w:r>
        <w:t>In der Beschwerde wird gerügt, das SEM habe sich in der angefochtenen Verfügung auch nicht zu den übrigen in der Stellungnahme dargelegten Argumenten geäussert. Es habe weder zum langen Aufenthalt der Beschwerdeführerin in der Schweiz und ihrem angeschlagenen Gesundheitszustand noch zur bereits erfolgten Integration der Tochter im Kindergarten Stellung nehmen wollen.</w:t>
      </w:r>
    </w:p>
    <w:p>
      <w:r>
        <w:rPr>
          <w:b/>
        </w:rPr>
        <w:t>E. 4.3.3</w:t>
      </w:r>
    </w:p>
    <w:p>
      <w:r>
        <w:t>Diese Rügen sind nicht stichhaltig. Das SEM äusserte sich in der Verfügung zur Dauer des Dublin-Verfahrens und ging auf das durchgeführte Remonstrationsverfahren ein. Es wertete die geltend gemachte Integration in die Schweizer Gesellschaft als nicht ausschlaggebend für die Frage der Zumutbarkeit der Wegweisung und erachtete die Wirkungen eines Ortswechsels für die Tochter der Beschwerdeführerin als nicht derart gravierend, dass ein Selbsteintritt gerechtfertigt wäre. Betreffend den Gesundheitszustand der Beschwerdeführerin verwies es darauf, dass Deutschland über eine ausreichende medizinische Infrastruktur verfüge und gemäss der Aufnahmerichtlinie verpflichtet sei, ihr die erforderliche medizinische Versorgung zu gewähren. Die Rüge, das SEM sei auf die in der Stellungnahme geäusserten Anliegen, Wünsche und Ängste der Beschwerdeführerinnen nicht einmal ansatzweise eingegangen, ist somit nicht zutreffend.</w:t>
      </w:r>
    </w:p>
    <w:p>
      <w:r>
        <w:rPr>
          <w:b/>
        </w:rPr>
        <w:t>E. 4.4</w:t>
      </w:r>
    </w:p>
    <w:p>
      <w:r>
        <w:t>Das Bundesverwaltungsgericht gelangt zum Schluss, dass die formellen Rügen - mit Ausnahme der Verletzung des Anspruchs auf Akteneinsicht, die als geheilt erachtet, der aber im Kostenpunkt Rechnung zu tragen ist - unberechtigt sind. Der Rückweisungsantrag (Ziff. 1 der Beschwerdebegehren) ist abzuweisen.</w:t>
      </w:r>
    </w:p>
    <w:p>
      <w:r>
        <w:rPr>
          <w:b/>
        </w:rPr>
        <w:t>E. 5.1</w:t>
      </w:r>
    </w:p>
    <w:p>
      <w:r>
        <w:t>Ein Abgleich der Fingerabdrücke der Beschwerdeführerinnen mit der «Eurodac»-Datenbank ergab, dass diese am 31. Januar 2016 in Deutschland ein Asylgesuch eingereicht hatten. Das SEM ersuchte deshalb die deutschen Behörden am 10. März 2016 um Wiederaufnahme der Beschwerdeführerinnen gestützt auf Art. 23 oder 24 Dublin-III-VO. Die deutschen Behörden stimmten dem Gesuch um Übernahme im Rahmen eines Remonstrationsverfahrens am 1. Dezember 2016 zu. Die grundsätzliche Zuständigkeit Deutschlands ist somit gegeben.</w:t>
      </w:r>
    </w:p>
    <w:p>
      <w:r>
        <w:rPr>
          <w:b/>
        </w:rPr>
        <w:t>E. 5.2</w:t>
      </w:r>
    </w:p>
    <w:p>
      <w:r>
        <w:t>Das SEM ersuchte die deutschen Behörden am 10. März 2016 um Übernahme der Beschwerdeführerinnen. Diese antworteten am 22. März 2016 abschlägig. Daraufhin ersuchte das SEM am 31. März 2016 - und somit rechtzeitig (vgl. Art. 5 Abs. 2 Durchführungsverordnung) - Deutschland um Überprüfung seines Entscheids. Deutschland hätte diese Anfrage zwar innerhalb von zwei Wochen beantworten sollen, aber entgegen der in der Beschwerde vertretenen Auffassung wurde nach Ablauf der zwei Wochen nicht automatisch Deutschland zuständig für die Durchführung des Asyl- und Wegweisungsverfahrens, da es sich bei der in Art. 5 Abs. 2 Durchsetzungsverordnung festgelegten Frist um eine blosse Ordnungsfrist handelt (vgl. Filzwieser/Sprung, a.a.O., K4 zu Art. 5). Dementsprechend ging die Zuständigkeit sechs Monate nach Ablauf der Antwortfrist im Remonstrationsverfahren auch nicht an die Schweiz zurück - Art. 29. Abs. 1 Dublin-III-VO kann in diesem Zusammenhang entgegen der in der Beschwerde vertretenen Auffassung nicht zur Anwendung gelangen -, da diese die Überstellung der Beschwerdeführerinnen mangels Zustimmung Deutschlands nicht durchführen konnte. Das SEM, das die deutschen Behörden einzig an die ausstehende und zugesagte, aber noch nicht gegebene Antwort hätte erinnern können, hat demnach keine Verfahrensfehler begangen, indessen haben die deutschen Behörden mit der massiv verspäteten Antwort Dublin-Vertragsrecht verletzt.</w:t>
      </w:r>
    </w:p>
    <w:p>
      <w:r>
        <w:rPr>
          <w:b/>
        </w:rPr>
        <w:t>E. 5.3</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5.3.1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5.3.2</w:t>
      </w:r>
    </w:p>
    <w:p>
      <w:r>
        <w:t>Unter diesen Umständen ist die Anwendung von Art. 3 Abs. 2 Dublin-III-VO nicht gerechtfertigt.</w:t>
      </w:r>
    </w:p>
    <w:p>
      <w:r>
        <w:rPr>
          <w:b/>
        </w:rPr>
        <w:t>E. 5.4</w:t>
      </w:r>
    </w:p>
    <w:p>
      <w:r>
        <w:t>Die Beschwerdeführerinnen fordern mit ihrem Vorbringen sie seien in der Schweiz bereits integriert und der Gesundheitszustand der Beschwerdeführerin sei beeinträchtigt,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5.4.1</w:t>
      </w:r>
    </w:p>
    <w:p>
      <w:r>
        <w:t>Die Beschwerdeführerinnen haben kein konkretes und ernsthaftes Risiko dargetan, die deutschen Behörden würden sich weigern, sie wieder 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Beschwerdeführerinnen nicht dargetan, die sie bei einer Rückführung erwartenden Bedingungen in Deutschland seien derart schlecht, dass sie zu einer Verletzung von Art. 4 der EU-Grundrechtecharta, Art. 3 EMRK oder Art. 3 FoK führen könnten. Die Beschwerdeführerinnen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deutschen Behörden wenden und die ihnen zustehenden Aufnahmebedingungen auf dem Rechtsweg einfordern (vgl. Art. 26 Aufnahmerichtlinie).</w:t>
      </w:r>
    </w:p>
    <w:p>
      <w:r>
        <w:rPr>
          <w:b/>
        </w:rPr>
        <w:t>E. 5.4.2</w:t>
      </w:r>
    </w:p>
    <w:p>
      <w:r>
        <w:t>Die Beschwerdeführerin wies in ihrer Stellungnahme auf ihren Gesundheitszustand hin. Gemäss dem Schreiben von Frau Dr. med. D._______ vom 15. Dezember 2016 sei sie in der Heimat traumatisiert worden und habe in der Schweiz psychotherapeutisch behandelt werden müssen. Langsam habe sich eine psychische Stabilisierung gezeigt, zumal sie in der Schweiz Unterstützung erfahren habe. Damit macht die Beschwerdeführerin implizit geltend, die Überstellung nach Deutschland setze sie einer Gefahr für ihre Gesundheit aus.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macht nicht geltend, dass sie nicht reisefähig sei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nicht bestritten,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Deutschland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Beschwerdeführerinnen Rechnung tragen und die deutschen Behörden vorgängig in geeigneter Weise über die spezifischen medizinischen Umstände informieren (vgl. Art. 31 f. Dublin-III-VO).</w:t>
      </w:r>
    </w:p>
    <w:p>
      <w:r>
        <w:rPr>
          <w:b/>
        </w:rPr>
        <w:t>E. 5.4.3</w:t>
      </w:r>
    </w:p>
    <w:p>
      <w:r>
        <w:t>Die Beschwerdeführerinnen monieren ferner eine Verletzung des Kindeswohls durch die Überstellung nach Deutschland. Aus dem Schreiben der Kindergartenlehrperson betreffend die Tochter der Beschwerdeführerin geht hervor, dass diese sich in der Schweiz sehr gut integriert und Freunde gefunden habe. Sie mache in sprachlicher Hinsicht Fortschritte und sei in der Schweiz "angekommen". Falls sie aus der Kindergartenklasse herausgerissen würde, wäre dies eine enorme psychische Belastung. Auch für die Klasse wäre eine Ausreise von B._______ eine grosse Belastung. Das Bundesverwaltungsgericht verkennt nicht, dass eine Überstellung der Beschwerdeführerinnen nach einem mittlerweile einjährigen Aufenthalt in der Schweiz vor allem für die Tochter problematisch ist. Es kann aber im Sinne der entsprechenden Rechtsprechung nicht davon ausgegangen werden, dass Mutter und Tochter hier bereits derart verwurzelt sind, dass zwingend ein Selbsteintritt auf die Asylgesuche zu erfolgen hätte. Es darf davon ausgegangen werden, dass die Tochter der Beschwerdeführerin auch in Deutschland den Kindergarten besuchen und anschliessend eingeschult wird, wobei auch in diesem Land auf ihre Bedürfnisse eingegangen werden kann. Insofern erscheint eine Überstellung nach Deutschland als mit dem Kindeswohl vereinbar.</w:t>
      </w:r>
    </w:p>
    <w:p>
      <w:r>
        <w:rPr>
          <w:b/>
        </w:rPr>
        <w:t>E. 5.5</w:t>
      </w:r>
    </w:p>
    <w:p>
      <w:r>
        <w:t>Soweit die Beschwerdeführerinnen sinngemäss das Vorliegen von "humanitären Gründen" geltend machen, ist Folgendes festzuhalten:</w:t>
      </w:r>
    </w:p>
    <w:p>
      <w:r>
        <w:rPr>
          <w:b/>
        </w:rPr>
        <w:t>E. 5.5.1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5.5.2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5.7</w:t>
      </w:r>
    </w:p>
    <w:p>
      <w:r>
        <w:t>Somit bleibt Deutschland der für die Behandlung der Asylgesuche der Beschwerdeführerinnen zuständige Mitgliedstaat gemäss Dublin-III-VO. Deutschland ist verpflichtet, das Asylverfahren gemäss Art. 23, 24, 25 und 29 wiederaufzunehmen.</w:t>
      </w:r>
    </w:p>
    <w:p>
      <w:r>
        <w:rPr>
          <w:b/>
        </w:rPr>
        <w:t>E. 6</w:t>
      </w:r>
    </w:p>
    <w:p>
      <w:r>
        <w:t>Das SEM ist demnach zu Recht in Anwendung von Art. 31a Abs. 1 Bst. b AsylG auf die Asylgesuche der Beschwerdeführerinnen nicht eingetreten. Da die Beschwerdeführerinnen nicht im Besitz einer gültigen Aufenthalts- oder Niederlassungsbewilligung sind, wurde die Überstellung nach Deutschland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w:t>
      </w:r>
    </w:p>
    <w:p>
      <w:r>
        <w:rPr>
          <w:b/>
        </w:rPr>
        <w:t>E. 9</w:t>
      </w:r>
    </w:p>
    <w:p>
      <w:r>
        <w:t>Da das Beschwerdeverfahren mit vorliegendem Urteil abgeschlossen ist, erweisen sich die Anträge auf Gewährung der aufschiebenden Wirkung und Verzicht auf die Erhebung eines Kostenvorschusses als gegenstandslos.</w:t>
      </w:r>
    </w:p>
    <w:p>
      <w:r>
        <w:rPr>
          <w:b/>
        </w:rPr>
        <w:t>E. 10</w:t>
      </w:r>
    </w:p>
    <w:p>
      <w:r>
        <w:t>Bei diesem Ausgang des Verfahrens wären die Kosten grundsätzlich den Beschwerdeführerinnen aufzuerlegen (Art. 63 Abs. 1 VwVG). In Gutheissung des Antrags auf Gewährung der unentgeltlichen Rechtspflege gemäss Art. 65 Abs. 1 VwVG - die Beschwerdeführerinnen sind nachgewiesenermassen fürsorgeabhängig und die Beschwerde hat sich nicht als aussichtslos erwiesen - werden indessen keine Verfahrenskosten auferlegt.</w:t>
      </w:r>
    </w:p>
    <w:p>
      <w:r>
        <w:rPr>
          <w:b/>
        </w:rPr>
        <w:t>E. 11</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300.- (inklusive Auslagen und Mehrwertsteuer) festzusetzen. Die Vorinstanz ist anzuweisen,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