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D-6585/2020 vom 15. August 2022</w:t>
      </w:r>
    </w:p>
    <w:p>
      <w:r>
        <w:t>Bundesverwaltungsgericht, 2022-08-15, DE</w:t>
      </w:r>
    </w:p>
    <w:p>
      <w:r>
        <w:rPr>
          <w:b/>
        </w:rPr>
        <w:t xml:space="preserve">Quelle: </w:t>
      </w:r>
      <w:r>
        <w:t>https://mcp.opencaselaw.ch/entscheid/bvger_D-6585_2020</w:t>
      </w:r>
    </w:p>
    <w:p>
      <w:r>
        <w:t>FR: TAF D-6585/2020 du 15 août 2022</w:t>
      </w:r>
    </w:p>
    <w:p>
      <w:r>
        <w:t>IT: TAF D-6585/2020 del 15 agosto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D-6585/2020 Seite 7</w:t>
      </w:r>
    </w:p>
    <w:p>
      <w:r>
        <w:rPr>
          <w:b/>
        </w:rPr>
        <w:t>E. 3.1</w:t>
      </w:r>
    </w:p>
    <w:p>
      <w:r>
        <w:t>Das SEM hat die Eingabe vom 10. November 2020 (einzig) als Mehr- fachgesuch im Sinne von Art. 111c AsylG entgegengenommen und mate- riell behandelt, ohne zwischen den einzelnen neuen Vorbringen und Be- weismitteln zu differenzieren.</w:t>
      </w:r>
    </w:p>
    <w:p>
      <w:r>
        <w:rPr>
          <w:b/>
        </w:rPr>
        <w:t>E. 3.1.1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 raussetzungen des Art. 111c AsylG zu prüfen (vgl. BVGE 2014/39 E. 4.6).</w:t>
      </w:r>
    </w:p>
    <w:p>
      <w:r>
        <w:rPr>
          <w:b/>
        </w:rPr>
        <w:t>E. 3.1.2</w:t>
      </w:r>
    </w:p>
    <w:p>
      <w:r>
        <w:t>Demgegenüber bezweckt das Wiedererwägungsgesuch gemäss Art. 111b AsylG, in seiner praktisch relevantesten Form, die Anpassung ei- ner ursprünglich fehlerfreien Asyl- und Wegweisungsverfügung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(insbesondere das nachträgliche Bekanntwerden vorbestehen- der erheblicher Tatsachen oder Beweismittel) einen Anspruch auf Wieder- erwägung begründen (zum sogenannten "qualifizierten Wiedererwägungs- gesuch" vgl. BVGE 2013/22 E. 5.4 m.w.H.). Ebenfalls im Rahmen einer Wiedererwägung zu prüfen sind Beweismittel, die erst nach einem materi- ellen Beschwerdeentscheid des Bundesverwaltungsgerichts entstanden sind und daher revisionsrechtlich nicht von Relevanz sein können (vgl. BVGE 2013/22 E. 12 und 13).</w:t>
      </w:r>
    </w:p>
    <w:p>
      <w:r>
        <w:rPr>
          <w:b/>
        </w:rPr>
        <w:t>E. 3.1.3</w:t>
      </w:r>
    </w:p>
    <w:p>
      <w:r>
        <w:t>Schliesslich zieht das Bundesverwaltungsgericht auf Gesuch hin Ur- teile aus den in Art. 121–123 BGG aufgeführten Gründen in Revision (Art. 45 VGG). Gemäss Art. 123 Abs. 2 Bst. a BGG kann die Revision eines Urteils verlangt werden, wenn die ersuchende Partei nachträglich erhebli- che Tatsachen erfährt oder entscheidende Beweismittel auffindet, die sie im früheren Verfahren nicht beibringen konnte, unter Ausschluss der Tat- sachen und Beweismittel, die erst nach dem Entscheid entstanden sind.</w:t>
      </w:r>
    </w:p>
    <w:p>
      <w:r>
        <w:rPr>
          <w:b/>
        </w:rPr>
        <w:t>E. 3.2.1</w:t>
      </w:r>
    </w:p>
    <w:p>
      <w:r>
        <w:t>Mit den zahlreichen Fotos von den angeblich an der Zivilbevölkerung und insbesondere an seinen Verwandten verübten Tötungen (vgl. Beila- gen 2 und 3 des Gesuchs vom 10. November 2020) werden neue – im Sinne von erst nachträglich entstandenen – Gesuchsgründen eingebracht,</w:t>
      </w:r>
    </w:p>
    <w:p>
      <w:r>
        <w:t>D-6585/2020 Seite 8 welche vom SEM zu Recht unter dem Aspekt des Mehrfachgesuchs ge- mäss Art. 111c AsylG geprüft wurden.</w:t>
      </w:r>
    </w:p>
    <w:p>
      <w:r>
        <w:rPr>
          <w:b/>
        </w:rPr>
        <w:t>E. 3.2.2</w:t>
      </w:r>
    </w:p>
    <w:p>
      <w:r>
        <w:t>Der Beschwerdeführer ersuchte mit seinem Gesuch sodann auf- grund der Vorfälle in der Südwestregion Kameruns nach seiner Ausreise sinngemäss um erneute Prüfung der Flüchtlingseigenschaft und des Asyls und reichte dazu verschiedene Berichte ein (vgl. Beilagen 7–14 des Ge- suchs vom 10. November 2020). Seine Vorbringen zur veränderten Lage im Heimatland sind gemäss Rechtsprechung als Geltendmachung eines objektiven Nachfluchtgrunds zu qualifizieren. Neu entstandene Tatsachen, aus der sich die Flüchtlingseigenschaft ergebe, können weder unter dem Aspekt des einfachen (nur Wegweisungsvollzugsgründe) noch des qualifi- zieren Wiedererwägungsgesuchs (nur Revisionsgründe) subsumiert wer- den, sondern allein unter dem Aspekt des Mehrfachgesuches nach Mass- gabe der Bestimmung von Art. 111c AsylG. Demnach ist nicht zu beanstan- den, dass die Vorinstanz das Gesuch betreffend diese Beweismittel als Mehrfachgesuch entgegengenommen hat.</w:t>
      </w:r>
    </w:p>
    <w:p>
      <w:r>
        <w:rPr>
          <w:b/>
        </w:rPr>
        <w:t>E. 3.2.3</w:t>
      </w:r>
    </w:p>
    <w:p>
      <w:r>
        <w:t>Mit der eingereichten Videodatei vom 6. April 2020 (vgl. Beilage 4 des Gesuchs vom 10. November 2020) versuchte der Beschwerdeführer, seine im ersten Asylverfahren als unglaubhaft qualifizierten Fluchtgründe zu belegen. Es ist gestützt auf seine Angaben davon auszugehen, dass dieses nachträglich, also erst nach dem (mit Urteil des Bundesverwaltungs- gerichts D-1461/2019 vom 6. Mai 2019) rechtskräftig gewordenen Asylent- scheid der Vorinstanz vom 22. Februar 2019, erstellt wurde. Demnach wäre dieses Beweismittel – ausgehend von vorbestandenen Tatsachen – korrekterweise als Wiedererwägungsgesuch durch die Vorinstanz entge- genzunehmen und zu behandeln gewesen. Dasselbe gilt für die E-Mail- Nachricht von E._______ vom 10. Juni 2019 (Beilage 5 des Gesuchs vom 10. November 2020). Indessen ist dem Beschwerdeführer durch die Be- handlung als Mehrfachgesuch kein Rechtsnachteil entstanden.</w:t>
      </w:r>
    </w:p>
    <w:p>
      <w:r>
        <w:rPr>
          <w:b/>
        </w:rPr>
        <w:t>E. 3.2.4</w:t>
      </w:r>
    </w:p>
    <w:p>
      <w:r>
        <w:t>Das Schreiben der (…) vom 27. März 2019 (vgl. Beilage 6 des Ge- suchs vom 10. November 2020) datiert vor dem Urteil des Bundesverwal- tungsgerichts D-1461/2019 vom 6. Mai 2019. Die geltend gemachte Ver- folgung im Heimatstaat wurde bereits im Rahmen des ordentlichen Verfah- rens als unglaubhaft qualifiziert. Es handelt sich somit um ein Beweismittel, welches aufgrund seiner Datierung korrekterweise an das Bundesverwal- tungsgericht zur Prüfung als Revisionsgesuch hätte überwiesen werden müssen. Aus dem Umstand, dass das SEM dieses Beweismittel unter dem</w:t>
      </w:r>
    </w:p>
    <w:p>
      <w:r>
        <w:t>D-6585/2020 Seite 9 Aspekt des Mehrfachgesuchs geprüft hat, ist dem Beschwerdeführer wie- derum kein Nachteil erwachsen, zumal er die Überprüfung durch eine zu- sätzliche Instanz dazugewinnt.</w:t>
      </w:r>
    </w:p>
    <w:p>
      <w:r>
        <w:rPr>
          <w:b/>
        </w:rPr>
        <w:t>E. 3.3</w:t>
      </w:r>
    </w:p>
    <w:p>
      <w:r>
        <w:t>Nach dem Gesagten hat die Vorinstanz in Bezug auf die Fotos sowie die geltend gemachte veränderte Lage in Kamerun das Gesuch vom 10. November 2020 zu Recht als neues Asylgesuch entgegengenommen. In Bezug auf das Video, die E-Mail-Nachricht vom 10. Juni 2019 und das Schreiben vom 27. März 2019 ist die Behandlung als solche zwar formell nicht korrekt, aber vorliegend nicht mit Nachteilen für den Beschwerdefüh- rer verbunden.</w:t>
      </w:r>
    </w:p>
    <w:p>
      <w:r>
        <w:rPr>
          <w:b/>
        </w:rPr>
        <w:t>E. 4.1</w:t>
      </w:r>
    </w:p>
    <w:p>
      <w:r>
        <w:t>In der Beschwerde wurde gerügt, das SEM habe den Anspruch auf rechtliches Gehör sowie die Untersuchungspflicht verletzt und den rechts- erheblichen Sachverhalt nicht vollständig und richtig abgeklärt. Dabei han- delt es sich um formelle Rügen, welche vorab zu beurteilen sind, da sie gegebenenfalls geeignet sind, eine Kassation der vorinstanzlichen Verfü- gung zu bewirken (vgl. BVGE 2013/34 E. 4.2).</w:t>
      </w:r>
    </w:p>
    <w:p>
      <w:r>
        <w:rPr>
          <w:b/>
        </w:rPr>
        <w:t>E. 4.2.1</w:t>
      </w:r>
    </w:p>
    <w:p>
      <w:r>
        <w:t>Gemäss Art. 29 Abs. 2 BV und Art. 29 VwVG haben die Parteien An- spruch auf rechtliches Gehör. Dieses umfasst insbesondere das Recht des Betroffenen, sich vor Erlass eines solchen Entscheids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sowie BVGE 2009/35 E. 6.4.1 m.H.).</w:t>
      </w:r>
    </w:p>
    <w:p>
      <w:r>
        <w:rPr>
          <w:b/>
        </w:rPr>
        <w:t>E. 4.2.2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w:t>
      </w:r>
    </w:p>
    <w:p>
      <w:r>
        <w:t>D-6585/2020 Seite 10 ren und Verwaltungsrechtspflege des Bundes, 3. Aufl., 2013, N 142; PAT- RICK KRAUSKOPF/KATRIN EMMENEGGER/FABIO BABEY, in: Waldmann/Weis- senberger [Hrsg.], Praxiskommentar Verwaltungsverfahrensgesetz, 2. Aufl., 2016, N 20 ff. zu Art. 12 VwVG).</w:t>
      </w:r>
    </w:p>
    <w:p>
      <w:r>
        <w:rPr>
          <w:b/>
        </w:rPr>
        <w:t>E. 4.2.3</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N 16 zu Art. 12 VwVG). Die Untersuchungspflicht der Behörden findet ihre Grenzen an der Mitwirkungspflicht eines Gesuchstellers (vgl. Art. 8 AsylG; Art. 13 VwVG), der auch die Substantiierungslast trägt (vgl. Art. 7 AsylG). Dazu gehört, die Identität offenzulegen und vorhandene Identitätspapiere abzu- geben, an der Feststellung des Sachverhaltes mitzuwirken und in der An- hörung die Asylgründe darzulegen, allfällige Beweismittel vollständig zu bezeichnen und unverzüglich einzureichen sowie bei der Erhebung der bi- ometrischen Daten mitzuwirken (vgl. BVGE 2011/28 E. 3.4).</w:t>
      </w:r>
    </w:p>
    <w:p>
      <w:r>
        <w:rPr>
          <w:b/>
        </w:rPr>
        <w:t>E. 4.3.1</w:t>
      </w:r>
    </w:p>
    <w:p>
      <w:r>
        <w:t>In der Beschwerde wurde vorgebracht, das SEM habe die einge- reichten Beweismittel, insbesondere das Video, in welchem ein Ausschnitt aus der Zeitung "(…)" zu sehen sei, und die Fotos sowie seine dazuge- hörenden Ausführungen, nicht oder nur dürftig gewürdigt, wodurch es sei- nen Anspruch auf rechtliches Gehör verletzt und den Sachverhalt ungenü- gend sowie unvollständig abgeklärt habe.</w:t>
      </w:r>
    </w:p>
    <w:p>
      <w:r>
        <w:rPr>
          <w:b/>
        </w:rPr>
        <w:t>E. 4.3.2</w:t>
      </w:r>
    </w:p>
    <w:p>
      <w:r>
        <w:t>Mit dieser Rüge verwechselt der Beschwerdeführer eine Verletzung des rechtlichen Gehörs mit der von der Vorinstanz vorgenommenen Be- weiswürdigung. So führte das SEM die eingereichten Beweismittel im Sachverhalt auf und würdigte diese entsprechend deren Rechtserheblich- keit sowohl in der angefochtenen Verfügung (vgl. dort E. II, Ziff. 2) als auch in der Vernehmlassung (vgl. dort S. 2). Mit Blick auf die Tatsache, dass es die Verfolgung in Kamerun bereits aufgrund der bestehenden Aktenlage als unglaubhaft beurteilte, durfte es in antizipierter Beweiswürdigung (vgl. dazu BVGE 2008/24 E. 7.2, m.w.H.) darauf verzichten, die Videodatei</w:t>
      </w:r>
    </w:p>
    <w:p>
      <w:r>
        <w:t>D-6585/2020 Seite 11 sowie die Fotos ausführlich inhaltlich zu würdigen. Sodann spricht auch alleine der Umstand, dass das SEM zu einer anderen Würdigung der Ge- suchsvorbringen gelangte, als vom Beschwerdeführer geltend gemacht wurde, nicht für eine ungenügende Sachverhaltsfeststellung. Der rechtser- hebliche Sachverhalt ist damit hinreichend erstellt. Schliesslich genügt die Vorinstanz dem Anspruch auf rechtliches Gehör, wenn sie im Rahmen der Begründung die wesentlichen Überlegungen nennt, welche sie ihrem Ent- scheid zugrunde legt (vgl. Art. 29 Abs. 2 BV; Art. 26–33 VwVG). Dies hat sie vorliegend getan. Eine sachgerechte Anfechtung war denn auch mög- lich, wie die vorliegende Beschwerde zeigt.</w:t>
      </w:r>
    </w:p>
    <w:p>
      <w:r>
        <w:rPr>
          <w:b/>
        </w:rPr>
        <w:t>E. 4.4.1</w:t>
      </w:r>
    </w:p>
    <w:p>
      <w:r>
        <w:t>Weiter brachte der Beschwerdeführer vor, das SEM habe seine Un- tersuchungspflicht verletzt, indem es den Sachverhalt und insbesondere seine Identität nicht abgeklärt habe.</w:t>
      </w:r>
    </w:p>
    <w:p>
      <w:r>
        <w:rPr>
          <w:b/>
        </w:rPr>
        <w:t>E. 4.4.2</w:t>
      </w:r>
    </w:p>
    <w:p>
      <w:r>
        <w:t>Asylsuchende sind gesetzlich dazu verpflichtet, an der Feststellung des Sachverhalts mitzuwirken. Insbesondere müssen sie ihre Identität of- fenlegen und Reisepapiere sowie Identitätsausweise abgeben (Art. 8 Abs. 1 Bst. a und b AsylG). Eine Verletzung der Mitwirkungspflicht im Rah- men der freien Beweiswürdigung ist bei der Entscheidfindung zu berück- sichtigen und die beweisbelastete Partei, die ihre Mitwirkungspflicht ver- letzt, hat die Folgen einer allfälligen Beweislosigkeit zu tragen, indem die Behörde auf weitere Abklärungen verzichtet und aufgrund der bestehen- den Aktenlage entscheidet (vgl. Urteil des BVGer E-2943/2021 vom 19. Oktober 2021 E. 7.1.2 m.w.H.; MOSER/BEUSCH/KNEUBÜHLER, Prozes- sieren vor dem Bundesverwaltungsgericht, 2. Aufl., 2013, Rz. 3.123; CLÉ- MENCE GRISEL, L'obligation de collaborer des parties en procédure admi- nistrative, 2008, Rz. 795 ff.).</w:t>
      </w:r>
    </w:p>
    <w:p>
      <w:r>
        <w:rPr>
          <w:b/>
        </w:rPr>
        <w:t>E. 4.4.3</w:t>
      </w:r>
    </w:p>
    <w:p>
      <w:r>
        <w:t>Dass der Beschwerdeführer bisher keine Identitätspapiere zu den Ak- ten reichte, kann letztlich nicht dem SEM als eine ungenügende Sachver- haltsabklärung angelastet werden, sondern muss sich dieser zu seinem Nachteil anrechnen lassen. Eine Verletzung des Untersuchungsgrundsat- zes ist demnach zu verneinen.</w:t>
      </w:r>
    </w:p>
    <w:p>
      <w:r>
        <w:rPr>
          <w:b/>
        </w:rPr>
        <w:t>E. 4.5</w:t>
      </w:r>
    </w:p>
    <w:p>
      <w:r>
        <w:t>Nach dem Gesagten erweisen sich die formellen Rügen als unbegrün- det. Das (Subeventual-)Begehren in der Beschwerde, es sei die Sache zur vertieften Abklärung und Neubeurteilung an die Vorinstanz zurückzuweisen (Rechtsbegehren 5), ist demzufolge abzuweisen.</w:t>
      </w:r>
    </w:p>
    <w:p>
      <w:r>
        <w:t>D-6585/2020 Seite 12</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t>D-6585/2020 Seite 13</w:t>
      </w:r>
    </w:p>
    <w:p>
      <w:r>
        <w:rPr>
          <w:b/>
        </w:rPr>
        <w:t>E. 5.5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6.1</w:t>
      </w:r>
    </w:p>
    <w:p>
      <w:r>
        <w:t>Die Vorinstanz führte in der angefochtenen Verfügung aus, der Be- schwerdeführer habe trotz mehrmaliger Aufforderung bisher keine Identi- tätspapiere eingereicht. Bereits im Asylentscheid vom 22. Februar 2019 sei festgestellt worden, dass seine behauptete Minderjährigkeit sowie seine Angaben zu seiner Identität, Biografie, seinen Angehörigen, seinem Le- benslauf, seinen Aufenthaltsorten in Kamerun sowie dem Zeitpunkt seiner Ausreise widersprüchlich, unsubstantiiert und ausweichend ausgefallen seien. Weiter seien auch seine Vorbringen betreffend seine Tätigkeit für die "Ambazonian Boys", die befürchtete Verfolgung wegen seiner Trennung von denselben, die geltend gemachten Übergriffe durch die BIR in D._______ wegen vermeintlicher Unterstützung der "Ambazonian Boys" als unglaubhaft zu qualifizieren. Aufgrund dieser Ungereimtheiten und der vorausgehenden Prozessgeschichte, sei seine behauptete Identität sowie sein geltend gemachter letzter Aufenthaltsort in Kamerun nach wie vor nicht glaubhaft. Insbesondere sei nicht glaubhaft erstellt, dass er bis zu seiner definitiven Ausreise in C._______ wohnhaft gewesen sei und dort Tätigkeiten für die "Ambazonian Boys" ausgeführt habe. Damit sei auch der angeblichen Trennung von dieser Organisation sowie den deshalb be- fürchteten Vergeltungsmassnahmen die Grundlage entzogen. Sodann könne auch aus den mit dem Mehrfachgesuch eingereichten Beweismitteln keine aktuelle asylrechtliche Verfolgung in Kamerun abgeleitet werden.</w:t>
      </w:r>
    </w:p>
    <w:p>
      <w:r>
        <w:rPr>
          <w:b/>
        </w:rPr>
        <w:t>E. 6.2</w:t>
      </w:r>
    </w:p>
    <w:p>
      <w:r>
        <w:t>In der Beschwerde wurde der Argumentation des SEM entgegengehal- ten, dass der Beschwerdeführer nie einen Pass oder eine Identitätskarte besessen habe und seine Geburtsurkunde sei – wie er bereits in der An- hörung angegeben habe und sich auch aus der (…)-Konversation mit sei-</w:t>
      </w:r>
    </w:p>
    <w:p>
      <w:r>
        <w:t>D-6585/2020 Seite 14 ner Mutter ergebe – bei einem Brand zerstört worden, weshalb es ihm bis- her schlichtweg nicht möglich gewesen sei, seine Identität mittels offiziellen Urkunden zu beweisen. Aus den neu eingereichten Unterlagen, insbeson- dere dem Zeitungsartikel gingen nun zumindest sein Name, sein Geburts- ort sowie seine Verfolgungsgründe glaubhaft hervor. Mittels einer Anfrage bei der Botschaft als auch mit dem Versuch, eine Kopie seiner Geburtsur- kunde zu erlangen, habe er sich denn auch darum bemüht, seine Identität nachzuweisen und sei seiner Mitwirkungspflicht nachgekommen. Weiter würden seine Darstellungen in einer Gesamtbetrachtung durchweg stim- mig, schlüssig und glaubhaft erscheinen. Mit Hilfe der beschrifteten Fotos sei es ihm gelungen, eine detaillierte Auflistung von Daten betreffend die getöteten Personen aus seinem Umfeld zu liefern. Darüber hinaus werde mit dem eingereichten Zeitungsbericht seine Verfolgung klar dokumentiert.</w:t>
      </w:r>
    </w:p>
    <w:p>
      <w:r>
        <w:rPr>
          <w:b/>
        </w:rPr>
        <w:t>E. 6.3</w:t>
      </w:r>
    </w:p>
    <w:p>
      <w:r>
        <w:t>In der Vernehmlassung stellte sich das SEM auf den Standpunkt, dass die Beschwerdeschrift keine neuen erheblichen Tatsachen oder Beweis- mittel enthalte, welche eine Änderung seines Standpunktes rechtfertigen könnten. Weiter hielt es fest, dass weder der (…)-Verlauf der Konversation zwischen dem Beschwerdeführer und seiner Mutter noch die eingereichte Videodatei, worin ein Ausschnitt aus der Zeitung "(…)" mit einem Bericht über seine Verfolgung durch die "Ambazonian Boys" und die kameruni- schen Sicherheitskräfte gezeigt werde, einen Beweis für seine Identität, die behauptete Herkunft oder seinen Aufenthalt in C._______ darstellen wür- den. Dementsprechend sei weder seine tatsächliche Identität noch sein behaupteter Aufenthalt in C._______ bis zu seiner definitiven Ausreise aus Kamerun glaubhaft nachgewiesen. Folglich sei auch den Behauptungen, wonach er dort Übergriffen durch die "Ambazonian Boys" sowie die kame- runischen Sicherheitskräfte ausgesetzt gewesen sei, die Grundlage entzo- gen, weshalb diese – wie bereits im ersten Asylverfahren festgestellt wor- den sei – als unglaubhaft einzustufen seien. Schliesslich könnten auch die eingereichten Fotos der Massaker an der Zivilbevölkerung in der südwest- lichen Region Kameruns nicht glaubhaft Angehörigen oder Verwandten des Beschwerdeführers zugeordnet werden.</w:t>
      </w:r>
    </w:p>
    <w:p>
      <w:r>
        <w:rPr>
          <w:b/>
        </w:rPr>
        <w:t>E. 6.4</w:t>
      </w:r>
    </w:p>
    <w:p>
      <w:r>
        <w:t>In der Replik wurde eingewendet, da der Beschwerdeführer weder eine Identitätskarte noch einen Pass besitze und es ihm auch nicht möglich sei, seine Identität mittels offizieller Urkunden zu beweisen, könne er seine Identität einzig über die (…)-Nachrichten seiner Mutter belegen. Zudem werde damit bewiesen, dass er sich bemüht habe, Beweismittel für den Nachweis seiner Identität zu beschaffen, wobei dies aufgrund der konkre- ten Umstände nicht möglich sei. Weiter handle es sich bei der Person, um</w:t>
      </w:r>
    </w:p>
    <w:p>
      <w:r>
        <w:t>D-6585/2020 Seite 15 welche es im Zeitungsartikel des Videos gehe unzweifelhaft um ihn. Ferner sei vom SEM völlig unbeachtet geblieben, dass seine Tätigkeiten für die "Ambazonian Boys" und sein Ausstieg aus der Organisation unter anderem den Grund für seine Verfolgung darstellen würden. Vor diesem Hintergrund seien seine Vorbringen erneut zu beurteilen sowie die neuen Beweise für seine Identität und Verfolgung sachgemäss zu überprüfen und in die Beur- teilung des Falles miteinzubeziehen.</w:t>
      </w:r>
    </w:p>
    <w:p>
      <w:r>
        <w:rPr>
          <w:b/>
        </w:rPr>
        <w:t>E. 7.1</w:t>
      </w:r>
    </w:p>
    <w:p>
      <w:r>
        <w:t>Vorab ist festzuhalten, dass die Vorinstanz bereits in ihrer Verfügung vom 22. Februar 2019 zutreffend festhielt, dass der Beschwerdeführer be- züglich seines Geburtsdatums, seiner Biografie sowie seines Lebenslaufs unsubstantiierte Angaben machte (vgl. SEM-Akte A16 [E. II, Ziff. 1]). So antwortete er anlässlich der BzP auf die wiederholt gestellte Frage nach seinem Alter ausweichend, er sei (…) und werde in (…) Monaten (…) Jahre alt (vgl. SEM-Akte A6, Ziff. 1.06). Weiter vermochte er weder die Geburts- daten seiner Eltern noch den Altersunterschied zu seinen Geschwistern anzugeben (vgl. SEM-Akte A6, Ziff. 1.16.04 und Ziff. 3.01). Ausserdem war er nicht in der Lage, Jahresangaben zum Zeitpunkt seines Schuleintritts und -austritts zu machen (vgl. SEM-Akte A6, Ziff. 1.17.04), womit der De- tailierungsgrad fehlt, welcher seine Aussagen überprüfbar und glaubhaft machen würde. Sodann hat er bis zum jetzigen Zeitpunkt weder Reisepa- piere noch Identitätsausweise, welche sein Alter oder seine Herkunft bele- gen würden, bei den Schweizerischen Asylbehörden eingereicht. Entgegen dessen Ansicht, vermag er auch weder mit dem auf Beschwerdeebene ein- gereichten Auszug aus der (…)-Konversation mit seiner Mutter noch mit dem auf einem Video gezeigten Artikel in der Zeitung "(…)" seine Identität rechtsgenüglich nachzuweisen, zumal er auch keine weiteren substantiel- len Ausführungen zu seiner Identität machte. Diese Umstände geben be- gründeten Anlass zur Vermutung, dass der Beschwerdeführer seine ge- naue Herkunft, allenfalls gar seine wahre Identität, vor den Schweizer Asylbehörden zu verheimlichen versucht, womit auch Zweifel an seiner persönlichen Glaubwürdigkeit aufkommen.</w:t>
      </w:r>
    </w:p>
    <w:p>
      <w:r>
        <w:rPr>
          <w:b/>
        </w:rPr>
        <w:t>E. 7.2</w:t>
      </w:r>
    </w:p>
    <w:p>
      <w:r>
        <w:t>Soweit in der Beschwerdeschrift wiederholt an die im ordentlichen Asyl- verfahren geltend gemachten Ausreisegründe (vgl. Sachverhalt Bst. A.b hiervor) angeknüpft wird, kann auf die zutreffenden Erwägungen in der rechtskräftig gewordenen Verfügung des SEM vom 22. Februar 2019 ver- wiesen werden (vgl. SEM-Akte A16). Die Vorinstanz kam dort zum Schluss, dass es dem Beschwerdeführer nicht gelungen sei, seine Flücht-</w:t>
      </w:r>
    </w:p>
    <w:p>
      <w:r>
        <w:t>D-6585/2020 Seite 16 lingseigenschaft glaubhaft zu machen, da seine Angaben zu seinen Flucht- gründen allgemein, unpersönlich und vage ausgefallen seien und er so- wohl seine Mitgliedschaft bei den "Ambazonian Boys", deren Verfolgung als auch die Geschehnisse in D._______ widersprüchlich und unsubstan- tiiert geschildert habe. Nach Prüfung der Akten kommt das Bundesverwal- tungsgericht sodann – in Übereinstimmung mit der Vorinstanz – zum Schluss, dass auch die neu eingereichten Beweismittel nicht geeignet sind, die Vorfluchtgründe des Beschwerdeführers glaubhaft darzutun. So kommt der eingereichten Videoaufnahme, welche einen Artikel aus der Zeitung "(…)" zeigt, nur ein geringer Beweiswert zu, da eine solche leicht manipu- lierbar ist. Zudem reichte er den Zeitungsausschnitt auch nicht im Original zu den Akten. Darüber hinaus bestehen zwischen dem Inhalt des Beitrags und den Aussagen des Beschwerdeführers wesentliche Widersprüche. Gemäss dem Zeitungsartikel wurde er von den "Ambazonier" verfolgt, weil er sich geweigert habe, sich ihnen anzuschliessen, um gegen die Streit- kräfte zu kämpfen. Dagegen brachte er in den Befragungen im ordentlichen Verfahren vor, er habe sich den "Ambazonian Boys" angeschlossen und sei später – nachdem er sich von ihnen getrennt habe – von diesen als Spion beschuldigt und mit dem Tod bedroht worden (vgl. SEM-Akten A6, Ziff. 7.01 und Ziff. 7.02 sowie A14, D59 ff., D73 und D75 ff.). Weiter steht im Zeitungsbericht, dass er von den "Ambazonier" entführt und gefoltert worden sein soll, wobei er schwere Verletzungen an der Hand erlitten habe. Demgegenüber machte er selber keine Entführung durch die "Ambazonian Boys" geltend und behauptete, nach seiner Flucht nach D._______ keinen Kontakt mehr mit Mitgliedern der Gruppe gehabt zu haben (vgl. SEM- Akte A14, D95 f.). Ausserdem behauptete er, er sei von Angehörigen der BIR zusammengeschlagen und an der Hand verletzt worden, da diese da- von ausgegangen seien, er habe die ambazonischen Separatisten unter- stützt (vgl. SEM-Akte A14, D97 ff.). Diesbezüglich vermag der Erklärungs- versuch im Gesuch vom 10. November 2020 (vgl. dort S. 11), wonach es sich um eine frankophone Zeitung handle, die keine öffentlichen Anschul- digungen gegen das Militär und damit die Regierung vornehme, die Unge- reimtheiten nicht aufzulösen. Ebenso ist der Beweiswert der beiden Schrei- ben der (…) vom 10. Juni 2019 und 27. März 2019 aufgrund der nahelie- genden Möglichkeit, dass es sich dabei um blosse Gefälligkeitsschreiben handelt, als gering einzustufen. Schliesslich ist bezüglich der beiden Fotos von Narben, welche lediglich eine Hand und einen Fuss zeigen, womit der Beschwerdeführer nicht zweifelsfrei zu erkennen ist, festzuhalten, dass dieser sich bereits seit Januar 2019 in der Schweiz aufhält und damit ge- nügend Möglichkeiten und aufgrund seiner Mitwirkungspflicht gemäss Art. 8 AsylG auch die Pflicht zur Einreichung entsprechender Beweismittel</w:t>
      </w:r>
    </w:p>
    <w:p>
      <w:r>
        <w:t>D-6585/2020 Seite 17 gehabt hätte. Überdies vermögen sie die vorgebrachte Verfolgungssitua- tion nicht zu belegen und lassen auch keine Rückschlüsse auf die Ursache der Narben zu.</w:t>
      </w:r>
    </w:p>
    <w:p>
      <w:r>
        <w:rPr>
          <w:b/>
        </w:rPr>
        <w:t>E. 7.3</w:t>
      </w:r>
    </w:p>
    <w:p>
      <w:r>
        <w:t>Des Weiteren sind die vorgebrachten Veränderungen im Konflikt zwi- schen den Separatisten und den militärischen Streitkräften in seiner Hei- matregion seit seiner Ausreise nicht geeignet, die geltend gemachten Vor- fluchtgründe des Beschwerdeführers in einem anderen Licht erscheinen zu lassen. Die mittels verschiedener Berichte dargelegten Geschehnisse und Entwicklungen betreffen die allgemeine Situation in den anglophonen Re- gionen Kameruns und zeigen keine Vorkommnisse auf, die einen direkten Konnex zum Beschwerdeführer aufweisen, weshalb keine Anhaltspunkte für die Annahme bestehen, dass diese in Bezug auf ihn aus objektiver Sicht begründete Furcht vor flüchtlingsrechtlich relevanten Massnahmen zu be- gründen vermöchten. Hinsichtlich der zahlreichen mit dem Wiedererwä- gungsgesuch vom 10. November 2020 eingereichten Fotos mitsamt Be- schriftungen, welche belegen sollen, dass nahe Verwandte und Bekannte des Beschwerdeführers aus C._______ sowie den umliegenden Nach- barsdörfern in den Jahren 2019 und 2020 von den "Ambazonian Boys" oder Angehörigen der BIR getötet wurden (vgl. Beilage 2 des Gesuchs vom</w:t>
      </w:r>
    </w:p>
    <w:p>
      <w:r>
        <w:rPr>
          <w:b/>
        </w:rPr>
        <w:t>E. 7.4</w:t>
      </w:r>
    </w:p>
    <w:p>
      <w:r>
        <w:t>Zusammenfassend hat die Vorinstanz die Flüchtlingseigenschaft des Beschwerdeführers zutreffend verneint und sein Mehrfachgesuch zu Recht abgelehnt. 8. 8.1 Lehnt das SEM das Asylgesuch ab oder tritt es darauf nicht ein, so verfügt es in der Regel die Wegweisung aus der Schweiz und ordnet den</w:t>
      </w:r>
    </w:p>
    <w:p>
      <w:r>
        <w:t>D-6585/2020 Seite 18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und 2009/50 E. 9, je m.w.H.). 9. 9.1 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zum Schutze der Menschenrechte und Grundfreihei- ten vom 4. November 1950 (EMRK; SR 0.101) darf niemand der Folter oder unmenschlicher oder erniedrigender Strafe oder Behandlung unter- worfen werden.</w:t>
      </w:r>
    </w:p>
    <w:p>
      <w:r>
        <w:t>D-6585/2020 Seite 19 9.2.2 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9.2.3 Sodann ergeben sich weder aus den Aussagen des Beschwerdefüh- 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9.2.4 Der Vollzug der Wegweisung des Beschwerdeführers erweist sich nach dem Gesagten – sowohl im Sinne der asyl- als auch der völkerrecht- lichen Bestimmungen –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Kamerun besteht keine Situation allgemeiner Gewalt, die sich über das ganze Staatsgebiet oder weite Teile desselben erstrecken würde. Eine gänzlich unsichere, von bewaffneten Konflikten oder permanent drohen- den Unruhen dominierte Lage, aufgrund derer der Beschwerdeführer bei einer Rückkehr unvermeidlich einer konkreten Gefährdung ausgesetzt</w:t>
      </w:r>
    </w:p>
    <w:p>
      <w:r>
        <w:t>D-6585/2020 Seite 20 wäre, besteht nicht (vgl. Urteil des BVGer D-5414/2019 vom 20. Septem- ber 2021 E. 11.2 [zur Publikation vorgesehen]). 9.3.3 Das SEM gelangte zum Schluss, dass der Beschwerdeführer die Asylbehörden nicht nur über seine tatsächliche Identität, sondern auch wil- lentlich über seine letzten Aufenthaltsorte vor seiner Ausreise im Unklaren liess, weshalb nicht glaubhaft sei, dass er sich vor seiner Ausreise in der englischsprachigen, südwestlichen Region Kameruns aufhielt und womit er seine Wahrheits- und Mitwirkungspflicht verletzt habe. Hierzu ist festzu- stellen, dass die Angaben des Beschwerdeführers zu seinen letzten Auf- enthaltsorten tatsächlich nicht konsistent ausfielen. So gab er anlässlich der BzP an, er habe ab (…) 2015 bis (…) 2016 im Nachbarsdorf von C._______, in H._______, gelebt. Anschliessend sei er (…) Tage lang in D._______ gewesen und habe sich dann bis zu seiner Ausreise im (…) 2016 ohne festen Wohnsitz im Norden des Landes aufgehalten (vgl. SEM-Akte A6, Ziff. 2. 01). In der Anhörung gab er zu Protokoll, sich vor seiner Ausreise zunächst (…) lang in D._______ und anschliessend fast (…) Monate in I._______ aufgehalten zu haben, wo er bei einem (…) gewohnt habe (vgl. SEM-Akte A14, D15–18, D22 und D24); zuvor habe er in C._______ gewohnt (vgl. SEM-Akte A14, D19). Bis dato reichte er kei- nerlei Beweismittel zu den Akten, anhand derer die Feststellung seiner bis- herigen Aufenthaltsorte zuverlässig möglich gewesen wäre. Zwar ist der Vorinstanz zuzustimmen, wonach der Beschwerdeführer seine Lebensver- hältnisse und insbesondere seine Wohnverhältnisse nicht offengelegt hat, dennoch gab er übereinstimmend an, sich stets im englischsprachigen Landesteil von Kamerun und vor seiner Ausreise mehrere Monate lang un- behelligt im Norden des Landes aufgehalten zu haben. Er hat – da die Ab- klärungspflicht der Asylbehörden nach ständiger Rechtsprechung ihre Grenze an der Mitwirkungspflicht der asylsuchenden Person findet (vgl. BVGE 2014/12 E. 6) – die Folgen insofern zu tragen, als seitens der Asylbehörden der Schluss gezogen werden muss, es spreche nichts ge- gen eine Rückkehr nach Kamerun, insbesondere nach I._______, wo er wohl über ein soziales Netz verfügen sollte. Der Beschwerdeführer ist jung und gemäss seinen Angaben gesund (vgl. SEM-Akten A6, Ziff. 8.02 und A14, D5 ff.). Weiter verfügt er über eine grundlegende Schulbildung, spricht nebst Englisch auch gut Französisch und hat bereits erste Arbeitserfahrun- gen als (…) gesammelt (vgl. SEM-Akten A6, Ziff. 1.17.03 und Ziff. 1.17.04 sowie A14, D51 ff.). Es ist folglich davon auszugehen, dass er sich nach seiner Rückkehr rasch wieder in den Arbeitsmarkt integrieren und für ein regelmässiges Einkommen sorgen kann. Aufgrund der ungereimten und nicht substantiierten Angaben zu seinem familiären Beziehungsnetz im</w:t>
      </w:r>
    </w:p>
    <w:p>
      <w:r>
        <w:t>D-6585/2020 Seite 21 Heimatstaat, namentlich in Bezug auf seine in Kamerun lebenden Ge- schwister (vgl. SEM-Akten A6, Ziff. 3.01 und A14, D37 ff.), scheint es für das Gericht nicht glaubhaft, dass er im Falle einer Rückkehr mangels Be- ziehungsnetz in eine existenzbedrohende Lage geraten würde. Allfällige wirtschaftliche Reintegrationsschwierigkeiten stehen dem Wegweisungs- vollzug jedenfalls nicht entgegen, da blosse soziale und wirtschaftliche Schwierigkeiten, von denen die ansässige Bevölkerung im Allgemeinen be- troffen ist (beispielsweise Mangel an Arbeitsplätzen), keine konkrete Ge- 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 fragen [AsylV 2, SR. 142.312]), womit ihm der wirtschaftliche Wiederein- stieg im Heimatland erleichtert werden kann. Ohne die Anfangsschwierig- keiten bei einer Rückkehr nach jahrelanger Landesabwesenheit zu verken- nen, ist aufgrund der Aktenlage nicht davon auszugehen, er würde bei ei- ner Rückkehr in sein Heimatland aus individuellen Gründen wirtschaftli- cher, sozialer oder gesundheitlicher Natur in eine seine Existenz gefähr- dende Situation geraten, die als konkrete Gefährdung im Sinne der zu be- achtenden Bestimmungen zu werten wäre (Art. 83 Abs. 4 AIG). 9.3.4 Nach dem Gesagten erweist sich der Vollzug der Wegweisung nach Kamerun sowohl allgemein als auch in individueller Hinsicht als zumutbar im Sinne von Art. 83 Abs. 4 AIG. 9.4 Schliesslich obliegt es dem Beschwerdeführer sich bei der zuständigen Vertretung des Heimatstaates die für eine Rückkehr allenfalls weiteren not- wendigen Reisedokumente zu beschaffen (vgl. Art. 8 Abs. 4 AsylG und vgl.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Der Vollzug der Wegweisung des Beschwerdeführers erweist sich nach dem Gesagten - sowohl im Sinne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Kamerun besteht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(vgl. Urteil des BVGer D-5414/2019 vom 20. September 2021 E. 11.2 [zur Publikation vorgesehen]).</w:t>
      </w:r>
    </w:p>
    <w:p>
      <w:r>
        <w:rPr>
          <w:b/>
        </w:rPr>
        <w:t>E. 9.3.3</w:t>
      </w:r>
    </w:p>
    <w:p>
      <w:r>
        <w:t>Das SEM gelangte zum Schluss, dass der Beschwerdeführer die Asylbehörden nicht nur über seine tatsächliche Identität, sondern auch willentlich über seine letzten Aufenthaltsorte vor seiner Ausreise im Unklaren liess, weshalb nicht glaubhaft sei, dass er sich vor seiner Ausreise in der englischsprachigen, südwestlichen Region Kameruns aufhielt und womit er seine Wahrheits- und Mitwirkungspflicht verletzt habe. Hierzu ist festzustellen, dass die Angaben des Beschwerdeführers zu seinen letzten Aufenthaltsorten tatsächlich nicht konsistent ausfielen. So gab er anlässlich der BzP an, er habe ab (...) 2015 bis (...) 2016 im Nachbarsdorf von C._______, in H._______, gelebt. Anschliessend sei er (...) Tage lang in D._______ gewesen und habe sich dann bis zu seiner Ausreise im (...) 2016 ohne festen Wohnsitz im Norden des Landes aufgehalten (vgl. SEM-Akte A6, Ziff. 2. 01). In der Anhörung gab er zu Protokoll, sich vor seiner Ausreise zunächst (...) lang in D._______ und anschliessend fast (...) Monate in I._______ aufgehalten zu haben, wo er bei einem (...) gewohnt habe (vgl. SEM-Akte A14, D15-18, D22 und D24); zuvor habe er in C._______ gewohnt (vgl. SEM-Akte A14, D19). Bis dato reichte er keinerlei Beweismittel zu den Akten, anhand derer die Feststellung seiner bisherigen Aufenthaltsorte zuverlässig möglich gewesen wäre. Zwar ist der Vorinstanz zuzustimmen, wonach der Beschwerdeführer seine Lebensverhältnisse und insbesondere seine Wohnverhältnisse nicht offengelegt hat, dennoch gab er übereinstimmend an, sich stets im englischsprachigen Landesteil von Kamerun und vor seiner Ausreise mehrere Monate lang unbehelligt im Norden des Landes aufgehalten zu haben. Er hat - da die Abklärungspflicht der Asylbehörden nach ständiger Rechtsprechung ihre Grenze an der Mitwirkungspflicht der asylsuchenden Person findet (vgl. BVGE 2014/12 E. 6) - die Folgen insofern zu tragen, als seitens der Asylbehörden der Schluss gezogen werden muss, es spreche nichts gegen eine Rückkehr nach Kamerun, insbesondere nach I._______, wo er wohl über ein soziales Netz verfügen sollte. Der Beschwerdeführer ist jung und gemäss seinen Angaben gesund (vgl. SEM-Akten A6, Ziff. 8.02 und A14, D5 ff.). Weiter verfügt er über eine grundlegende Schulbildung, spricht nebst Englisch auch gut Französisch und hat bereits erste Arbeitserfahrungen als (...) gesammelt (vgl. SEM-Akten A6, Ziff. 1.17.03 und Ziff. 1.17.04 sowie A14, D51 ff.). Es ist folglich davon auszugehen, dass er sich nach seiner Rückkehr rasch wieder in den Arbeitsmarkt integrieren und für ein regelmässiges Einkommen sorgen kann. Aufgrund der ungereimten und nicht substantiierten Angaben zu seinem familiären Beziehungsnetz im Heimatstaat, namentlich in Bezug auf seine in Kamerun lebenden Geschwister (vgl. SEM-Akten A6, Ziff. 3.01 und A14, D37 ff.), scheint es für das Gericht nicht glaubhaft, dass er im Falle einer Rückkehr mangels Beziehungsnetz in eine existenzbedrohende Lage geraten würde. Allfällige wirtschaftliche Reintegrationsschwierigkeiten stehen dem Wegweisungsvollzug jedenfalls nicht entgegen, da blosse soziale und wirtschaftliche Schwierigkeiten, von denen die ansässige Bevölkerung im Allgemeinen betroffen ist (beispielsweise Mangel an Arbeitsplätzen), keine konkrete Gefährdung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Finanzierungsfragen [AsylV 2, SR. 142.312]), womit ihm der wirtschaftliche Wiedereinstieg im Heimatland erleichtert werden kann. Ohne die Anfangsschwierigkeiten bei einer Rückkehr nach jahrelanger Landesabwesenheit zu verkennen, ist aufgrund der Aktenlage nicht davon auszugehen, 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w:t>
      </w:r>
    </w:p>
    <w:p>
      <w:r>
        <w:rPr>
          <w:b/>
        </w:rPr>
        <w:t>E. 9.3.4</w:t>
      </w:r>
    </w:p>
    <w:p>
      <w:r>
        <w:t>Nach dem Gesagten erweist sich der Vollzug der Wegweisung nach Kamerun sowohl allgemein als auch in individueller Hinsicht als zumutbar im Sinne von Art. 83 Abs. 4 AIG.</w:t>
      </w:r>
    </w:p>
    <w:p>
      <w:r>
        <w:rPr>
          <w:b/>
        </w:rPr>
        <w:t>E. 9.4</w:t>
      </w:r>
    </w:p>
    <w:p>
      <w:r>
        <w:t>Schliesslich obliegt es dem Beschwerdeführer sich bei der zuständigen Vertretung des Heimatstaates die für eine Rückkehr allenfalls weiteren notwendigen Reisedokumente zu beschaffen (vgl. Art. 8 Abs. 4 AsylG und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w:t>
      </w:r>
    </w:p>
    <w:p>
      <w:r>
        <w:t>D-6585/2020 Seite 22 überprüfbar – angemessen ist. Die Beschwerde ist demzufolge abzuwei- 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indes mit Zwi- schenverfügung vom 13. Januar 2021 das Gesuch um Gewährung der un- entgeltlichen Prozessführung im Sinne von Art. 65 Abs. 1 VwVG gutge- heissen wurde und weiterhin von seiner Bedürftigkeit auszugehen ist, sind ihm keine Verfahrenskosten aufzuerlegen.</w:t>
      </w:r>
    </w:p>
    <w:p>
      <w:r>
        <w:rPr>
          <w:b/>
        </w:rPr>
        <w:t>E. 11.2</w:t>
      </w:r>
    </w:p>
    <w:p>
      <w:r>
        <w:t>Eine Parteientschädigung fällt beim vorliegenden Verfahrensausgang ausser Betracht (Art. 64 Abs. 1 VwVG; Art. 7 Abs. 1 und 3 VGKE).</w:t>
      </w:r>
    </w:p>
    <w:p>
      <w:r>
        <w:t>(Dispositiv nächste Seite)</w:t>
      </w:r>
    </w:p>
    <w:p>
      <w:r>
        <w:t>D-6585/2020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