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D-6582/2006 vom 27. April 2009</w:t>
      </w:r>
    </w:p>
    <w:p>
      <w:r>
        <w:t>Bundesverwaltungsgericht, 2009-04-27, FR</w:t>
      </w:r>
    </w:p>
    <w:p>
      <w:r>
        <w:rPr>
          <w:b/>
        </w:rPr>
        <w:t xml:space="preserve">Quelle: </w:t>
      </w:r>
      <w:r>
        <w:t>https://mcp.opencaselaw.ch/entscheid/bvger_D-6582_2006</w:t>
      </w:r>
    </w:p>
    <w:p>
      <w:r>
        <w:t>FR: TAF D-6582/2006 du 27 avril 2009</w:t>
      </w:r>
    </w:p>
    <w:p>
      <w:r>
        <w:t>IT: TAF D-6582/2006 del 27 aprile 2009</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depuis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L'intéressée a qualité pour recourir. Présenté dans la forme et les délais prescrits par la loi, le recours est recevable (art. 48 al. 1, art. 50 et art.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FF 1977 III 124 ; JICRA 1993 n° 21 p. 134ss et n° 11 p. 67ss ; ALBERTO ACHERMANN / CHRISTINA HAUSAMMANN, Les notions d'asile et de réfugié en droit suisse, in : Walter Kälin (éd.), Droit des réfugiés, enseignement de 3e cycle de droit 1990, Fribourg 1991, p. 44 ; des mêmes auteurs : Handbuch des Asylrechts, 2e éd., Berne/Stuttgart 1991, p. 108ss ; WALTER KÄLIN, Grundriss des Asylverfahrens, Bâle/Francfort-sur-le-Main 1990, p. 126 et 143ss ; SAMUEL WERENFELS, Der Begriff des Flüchtlings im schweizerischen Asylrecht, Berne 1987, p. 287ss).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2 et 3 LAsi).</w:t>
      </w:r>
    </w:p>
    <w:p>
      <w:r>
        <w:rPr>
          <w:b/>
        </w:rPr>
        <w:t>E. 3</w:t>
      </w:r>
    </w:p>
    <w:p>
      <w:r>
        <w:t>A titre préliminaire, le Tribunal se doit d'examiner la question de la nationalité de l'intéressée.</w:t>
      </w:r>
    </w:p>
    <w:p>
      <w:r>
        <w:rPr>
          <w:b/>
        </w:rPr>
        <w:t>E. 3.1</w:t>
      </w:r>
    </w:p>
    <w:p>
      <w:r>
        <w:t>Au vu du jugement du Tribunal civil de l'arrondissement de G._______ du [...], il convient d'admettre la nationalité congolaise de la recourante. En effet, le président du Tribunal précité a constaté à l'appui de son jugement que A._______, de la République démocratique du Congo, était née à Kinshasa le [...] et a ordonné que les registres d'état civil soient établis dans ce sens.</w:t>
      </w:r>
    </w:p>
    <w:p>
      <w:r>
        <w:rPr>
          <w:b/>
        </w:rPr>
        <w:t>E. 3.2</w:t>
      </w:r>
    </w:p>
    <w:p>
      <w:r>
        <w:t>S'agissant de la nationalité gabonaise, l'intéressée soutient qu'elle ne la possède pas et qu'elle s'est fait établir un passeport de complaisance afin de pouvoir quitter le Gabon le plus rapidement possible. Or le Tribunal retient que le passeport gabonais présenté par l'intéressée à son arrivée en Suisse a été qualifié d'authentique après analyse par la police des frontières de l'aéroport de Zurich du [...] (cf. let. C ci-dessus). En outre, les déclarations de la recourante concernant l'obtention de ce passeport de même que du visa Schengen délivré par le consulat de France à Libreville sont invraisemblables. En effet, elle prétend avoir obtenu ce passeport par l'entremise d'une connaissance, laquelle se serait chargée de faire établir non seulement le passeport mais également le visa Schengen pour la France, sans qu'elle ait à se présenter devant les autorités ni même à signer quelque formulaire que ce soit (cf. aud. par la police de l'aéroport de Zurich p. 10 et 24 et aud. féd. p. 16). Or il est notoire que la présence physique de la personne sollicitant l'octroi de documents d'identité dans les locaux de l'autorité émettrice est indispensable (voir à ce sujet not. http://www.ambafrance-ga.org/spip.php?article285, consulté pour la dernière fois le 11 mars 2009). Dès lors que les allégations d'obtention frauduleuse du passeport et du visa ne sont pas crédibles, que les documents ont été qualifiés d'authentiques et que la nationalité gabonaise de l'intéressée ressort également d'autres documents (acte de naissance de l'enfant C._______ établi le [...] et présenté à l'appui de la demande d'asile) et des résultats de l'enquête d'Ambassade, le Tribunal n'a aucune raison de la mettre en doute et considère par conséquent la recourante comme étant également ressortissante de la République du Gabon.</w:t>
      </w:r>
    </w:p>
    <w:p>
      <w:r>
        <w:rPr>
          <w:b/>
        </w:rPr>
        <w:t>E. 4.1</w:t>
      </w:r>
    </w:p>
    <w:p>
      <w:r>
        <w:t>En l'espèce, l'ODM a rejeté la demande d'asile de l'intéressée au motif que son récit ne satisfaisait pas aux exigences de haute probabilité posées par l'art. 7 LAsi, ce que la recourante conteste dans son recours.</w:t>
      </w:r>
    </w:p>
    <w:p>
      <w:r>
        <w:rPr>
          <w:b/>
        </w:rPr>
        <w:t>E. 4.2</w:t>
      </w:r>
    </w:p>
    <w:p>
      <w:r>
        <w:t>S'agissant des motifs d'asile antérieurs à son départ du Congo (Kinshasa) en [...], le Tribunal estime qu'ils ne sont, indépendamment de leur vraisemblance, pas déterminants en matière d'asile. En effet, le droit suisse de la migration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 pays d'accueil (cf. JICRA 2000 n° 15 consid. 7a p. 113). Ce principe s'applique également en cas de double nationalité. En effet, aux termes de l'art. 1 A de la Convention du 28 juillet 1951 relative au statut des réfugiés (Conv. réfugiés, RS 0.142.30), « ne sera pas considérée comme privée de la protection du pays dont elle a la nationalité, toute personne qui, sans raison valable fondée sur une crainte justifiée, ne s'est pas réclamée de la protection de l'un des pays dont elle a la nationalité ». Or ainsi qu'il a été relevé au considérant 3.2 ci-dessus, A._______ possède également la nationalité gabonaise, de sorte qu'elle pouvait se mettre à l'abri des persécutions prétendument survenues au Congo (Kinshasa) en se rendant au Gabon, ce qu'elle a d'ailleurs fait. En outre, force est de constater que le lien de connexité temporelle entre les faits allégués, survenus en [...], et son départ du Gabon, en [...], est rompu, de sorte qu'elle ne peut, pour cette raison également, plus se prévaloir de la nécessité d'une protection internationale en raison des faits survenus au Congo (Kinshasa).</w:t>
      </w:r>
    </w:p>
    <w:p>
      <w:r>
        <w:rPr>
          <w:b/>
        </w:rPr>
        <w:t>E. 4.3</w:t>
      </w:r>
    </w:p>
    <w:p>
      <w:r>
        <w:t>Quant aux préjudices prétendument subis lors de son séjour au Gabon, le Tribunal relève que le récit de l'intéressée contient de nombreuses contradictions, lacunes et incohérences. Ainsi, lors de la première audition auprès de la police de l'aéroport de Zurich du 20 janvier 2002 (cf. let. B ci-dessus), son récit s'est révélé très imprécis, l'intéressée étant dans l'incapacité de préciser à quelles dates, même approximatives, auraient eu lieu [...], se contentant de situer la première de ces agressions à une année après son arrivée, ni auprès de quelle gendarmerie elle aurait porté plainte, se limitant à expliquer avoir été aidée par un homme rencontré dans la rue (cf. aud. p. 15 et 16). Lors de l'audition fédérale, en revanche, elle a déclaré avoir [...]la première fois cinq mois après son arrivée au Gabon (cf. aud. féd. p. 14). Les précisions de dates et de lieu apportées à ce sujet dans l'acte de recours (cf. p. 4b du recours, où l'intéressée donne les dates précises [...] prétendument subis et ajoute avoir porté plainte auprès de la police judiciaire de [...]) apparaissent tardives et ne sont par conséquent pas de nature à convaincre le Tribunal du bien-fondé de ces allégations. En outre, elle ajoute dans son recours avoir connu la personne qui l'a aidée dans ses démarches après [...], qu'elle situe au [...], alors qu'elle prétend simultanément avoir porté plainte contre son agresseur en compagnie de cette personne le [...], ce qui ne fait qu'ajouter à la confusion.</w:t>
      </w:r>
    </w:p>
    <w:p>
      <w:r>
        <w:rPr>
          <w:b/>
        </w:rPr>
        <w:t>E. 4.4</w:t>
      </w:r>
    </w:p>
    <w:p>
      <w:r>
        <w:t>Le Tribunal relève par ailleurs que le fait de se faire établir un passeport contenant sa véritable identité ne correspond pas à l'attitude d'une personne craignant pour sa sécurité, prétendument menacée qui plus est par un membre du pouvoir et disposant par là-même d'une influence certaine. En outre, si A._______ avait réellement été menacée par cet homme après avoir déposé plainte contre lui, il n'est pas crédible qu'elle soit restée vivre chez lui pendant encore plusieurs semaines. En outre, d'après l'enquête menée sur place par les services du consulat suisse à Libreville, aucune plainte n'aurait été déposée par l'intéressée durant la période considérée (cf. let. Q ci-dessus). Les explications apportées par la recourante à cet égard n'étant que de simples affirmations de sa part, elles ne sauraient emporter la conviction de l'autorité de recours.</w:t>
      </w:r>
    </w:p>
    <w:p>
      <w:r>
        <w:rPr>
          <w:b/>
        </w:rPr>
        <w:t>E. 4.5</w:t>
      </w:r>
    </w:p>
    <w:p>
      <w:r>
        <w:t>Le Tribunal constate par ailleurs que les déclarations de l'intéressée au sujet du lieu de la naissance de sa fille C._______ sont divergentes, puisqu'elle la situe tantôt à domicile, tantôt au marché (cf. aud. du 20 janvier 2002 auprès de la police de l'aéroport de Zurich p. 11, respectivement p. 17), alors que le carnet de santé de l'enfant indique qu'elle est née à la clinique H._______. De même, une incohérence subsiste quant au stade de sa grossesse lorsqu'elle est arrivée à Libreville (cf. aud. auprès de la police de l'aéroport de Zurich p. 23: l'intéressée déclare avoir été enceinte de deux mois lors de sa fuite du Congo [Kinshasa]). Enfin, la copie du certificat international de vaccination ou de revaccination contre la fièvre jaune présenté à son arrivée sur territoire suisse indique que A._______ a été vaccinée contre la fièvre jaune à Libreville le [...]. Au vu de tous ces éléments, les circonstances de son arrivée et de son séjour au Gabon, de même que la durée de celui-ci, sont peu claires et les allégations de l'intéressée à ce sujet fortement sujettes à caution.</w:t>
      </w:r>
    </w:p>
    <w:p>
      <w:r>
        <w:rPr>
          <w:b/>
        </w:rPr>
        <w:t>E. 4.6</w:t>
      </w:r>
    </w:p>
    <w:p>
      <w:r>
        <w:t>Au vu de tout ce qui précède, le Tribunal estime qu'il n'est pas crédible que l'intéressée ait vécu les évènements allégués dans les circonstances décrites. Dans ces conditions, le recours, en tant qu'il conteste le refus de la qualité de réfugié et de l'asile, doit être rejeté et la décision querellée confirmée sur ces deux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lorsque le requérant d'asile dispose d'une autorisation de séjour ou d'établissement, ou qu'il fait l'objet d'une décision d'extradition ou d'une décision de renvoi conformément à l'art. 121 al. 2 de la Constitution fédérale (Cst. ; RS 101) (qui correspond, dans son principe, à l'art. 70 de la Constitution fédérale du 29 mai 1874 [aCst.], auquel l'art. 32 de l'ordonnance 1 du 11 août 1999 sur l'asile relative à la procédure [OA 1 ; RS 142.311] se réfère).</w:t>
      </w:r>
    </w:p>
    <w:p>
      <w:r>
        <w:rPr>
          <w:b/>
        </w:rPr>
        <w:t>E. 5.2</w:t>
      </w:r>
    </w:p>
    <w:p>
      <w:r>
        <w:t>Aucune exception à la règle générale du renvoi n'étant réalisée dans le cas de A._______ et ses filles B._______ et C._______, le Tribunal est tenu de confirmer cette mesure en ce qui les concerne.</w:t>
      </w:r>
    </w:p>
    <w:p>
      <w:r>
        <w:rPr>
          <w:b/>
        </w:rPr>
        <w:t>E. 5.3</w:t>
      </w:r>
    </w:p>
    <w:p>
      <w:r>
        <w:t>En revanche, la situation apparaît moins évidente pour l'enfant D._______. En effet, et bien que ce point n'ait pas été soulevé par la recourante, le Tribunal relève que cet enfant, dont le père est titulaire d'une autorisation d'établissement en Suisse, pourrait se prévaloir de l'art. 8 de la Convention de sauvegarde des droits de l'homme et des libertés fondamentales du 4 novembre 1950 (CEDH, RS 0.101) pour demeurer en Suisse. Si cette question relève par principe de la compétence de l'autorité cantonale de police des étrangers, auprès de laquelle il incombe à la personne intéressée d'engager une procédure tendant à l'octroi d'une autorisation de séjour, l'autorité d'asile doit, de son côté, examiner en procédure préjudicielle si, sur la base de la jurisprudence du Tribunal fédéral (principalement ATF 122 II 1, ATF 115 Ib 1 et ATF 110 Ib 201), la personne concernée peut en principe se voir délivrer une telle autorisation (art. 14 al. 1 LAsi ; cf. dans ce sens JICRA 2001 n° 21 p. 168 ss). Dans l'affirmative, et si la procédure de police des étrangers est engagée, l'autorité d'asile annule le renvoi, tandis que si elle ne l'est pas encore, elle invite l'intéressé à ouvrir cette procédure. Dans la négative, la mesure de renvoi est confirmée. 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les arrêts du Tribunal fédéral 2C_758/2007 consid. 5.1 du 10 mars 2008, 2C_80/2007 consid. 2.2 du 25 juillet 2007, 2A.421/2006 consid. 1.2 du 13 février 2007, 2A.621/2006 consid. 4.1 du 3 janvier 2007 ; ATF 130 II 281 consid. 3.1 p. 261, ATF 126 II 335 consid. 2a p. 339 s. et 377 consid. 2b-c p. 382 ss, ATF 125 II 633 consid. 2e p. 639, ATF 124 II 361 consid. 1b p. 364 et jurisp. cit. ; JICRA 2002 n° 7 consid. 5b/bb p. 48 s., JICRA 2001 n° 21 consid. 8c/bb p. 174, JICRA 1998 n° 31 consid. 8c/bb et cc p. 257 s., JICRA 1995 n° 24 consid. 8 p. 228 s. ; ALAIN WURZBURGER, La jurisprudence récente du Tribunal fédéral en matière de police des étrangers, Revue de droit administratif et fiscal [RDAF] I 1997 p. 285 s.). Vu ce qui précède, et compte tenu du fait que le père de D._______dispose d'une autorisation d'établissement en Suisse (permis C), celui-ci pourrait donc en principe se prévaloir de l'art. 8 CEDH. En l'absence de procédure engagée auprès des autorités cantonales en vue de faire valoir sa prétention à l'octroi d'une autorisation de séjour, il se justifie toutefois de confirmer la mesure de renvoi pour cet enfant également.</w:t>
      </w:r>
    </w:p>
    <w:p>
      <w:r>
        <w:rPr>
          <w:b/>
        </w:rPr>
        <w:t>E. 5.4</w:t>
      </w:r>
    </w:p>
    <w:p>
      <w:r>
        <w:t>En définitive, il y a lieu ci-après de déterminer si l'exécution du renvoi des recourants est conforme à la loi.</w:t>
      </w:r>
    </w:p>
    <w:p>
      <w:r>
        <w:rPr>
          <w:b/>
        </w:rPr>
        <w:t>E. 6.1</w:t>
      </w:r>
    </w:p>
    <w:p>
      <w:r>
        <w:t>L'exécution du renvoi est ordonnée si elle est licite, raisonnablement exigible et possible (art. 44 al. 2 LAsi, a contrario). Elle est régie par l'art. 83 de la loi fédérale sur les étrangers du 16 décembre 2005 (LEtr, RS 142.30) remplaçant, depuis le 1er janvier 2008, l'ancien art. 14a LSEE.</w:t>
      </w:r>
    </w:p>
    <w:p>
      <w:r>
        <w:rPr>
          <w:b/>
        </w:rPr>
        <w:t>E. 6.2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peut ne pas être raisonnablement exigée si l'expulsion de l'étranger dans son Etat d'origine ou de provenance le met concrètement en danger (art. 83 al. 4 LEtr).</w:t>
      </w:r>
    </w:p>
    <w:p>
      <w:r>
        <w:rPr>
          <w:b/>
        </w:rPr>
        <w:t>E. 6.4</w:t>
      </w:r>
    </w:p>
    <w:p>
      <w:r>
        <w:t>L'exécution du renvoi n'est pas possible lorsque l'étranger ne peut pas quitter la Suisse pour son Etat d'origine, son Etat de provenance ou un Etat tiers, ni être renvoyé dans un de ces Etats (art. 83 al. 2 LEtr).</w:t>
      </w:r>
    </w:p>
    <w:p>
      <w:r>
        <w:rPr>
          <w:b/>
        </w:rPr>
        <w:t>E. 6.5</w:t>
      </w:r>
    </w:p>
    <w:p>
      <w:r>
        <w:t>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Jurisprudence et informations de la Commission de recours en matière d'asile [JICRA] 2006 n° 6 consid. 4.2. p. 54s.), étant précisé que la suppression légale, en date du 31 décembre 2006, de l'examen du cas de détresse personnelle grave selon l'ancien art. 44 al. 3 à 5 LAsi, ne remet pas en cause dite jurisprudence en ce qu'elle a trait aux trois autres conditions relatives à l'exécution de cette mesure.</w:t>
      </w:r>
    </w:p>
    <w:p>
      <w:r>
        <w:rPr>
          <w:b/>
        </w:rPr>
        <w:t>E. 7.1</w:t>
      </w:r>
    </w:p>
    <w:p>
      <w:r>
        <w:t>En l'occurrence, c'est sur la question de l'exigibilité de l'exécution du renvoi que le Tribunal entend porter son attention. Si, après examen, pareille mesure devait être considérée comme inexigible, que ce soit à destination du Congo (Kinshasa) ou du Gabon, il serait alors renoncé à la vérification des autres conditions susmentionnées de l'art. 83 al. 2 à 4 LEtr.</w:t>
      </w:r>
    </w:p>
    <w:p>
      <w:r>
        <w:rPr>
          <w:b/>
        </w:rPr>
        <w:t>E. 7.2</w:t>
      </w:r>
    </w:p>
    <w:p>
      <w:r>
        <w:t>Selon l'art. 83 al. 4 LEtr, l'exécution du renvoi ne peut pas être raisonnablement exigée si elle implique une mise en danger concrète de l'étranger. Cette disposition s'applique en premier lieu aux "réfugiés de la violence", soit aux étrangers qui ne remplissent pas les conditions ni de la qualité de réfugié ni du principe de non-refoulement du droit international, parce qu'ils ne sont pas personnellement persécutés, mais qui ne peuvent pas rentrer dans leur pays d'origine en raison d'une guerre, d'une guerre civile ou de violences généralisées. Elle se rapporte en second lieu à d'autres personnes pour qui un retour reviendrait également à les mettre concrètement en danger, parce qu'elles ne pourraient plus recevoir les soins dont elles ont besoin ou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5a et 5b p. 157s., 2002 n° 11 p. 99ss, 1999 n° 28 p. 170 et jurisp. citée, et 1998 n° 22 p. 191).</w:t>
      </w:r>
    </w:p>
    <w:p>
      <w:r>
        <w:rPr>
          <w:b/>
        </w:rPr>
        <w:t>E. 7.3.1</w:t>
      </w:r>
    </w:p>
    <w:p>
      <w:r>
        <w:t>En dépit des tensions prévalant toujours notamment dans l'est du pays, le Congo (Kinshasa) n'est pas en proie, sur l'ensemble de son territoire, à une guerre, à une guerre civile ou à des violences généralisées qui permettraient d'emblée - et indépendamment des circonstances du cas d'espèce - de présumer, au sujet de tous ses ressortissants, l'existence d'une mise en danger concrète au sens de l'art. 83 al. 4 LEtr (cf. à ce sujet JICRA 2004 n° 33 p. 232 ss).</w:t>
      </w:r>
    </w:p>
    <w:p>
      <w:r>
        <w:rPr>
          <w:b/>
        </w:rPr>
        <w:t>E. 7.3.2</w:t>
      </w:r>
    </w:p>
    <w:p>
      <w:r>
        <w:t>Dans la jurisprudence précitée, qui conserve encore son caractère d'actualité, l'ancienne Commission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précitée consid. 8.3 p. 237).</w:t>
      </w:r>
    </w:p>
    <w:p>
      <w:r>
        <w:rPr>
          <w:b/>
        </w:rPr>
        <w:t>E. 7.3.3</w:t>
      </w:r>
    </w:p>
    <w:p>
      <w:r>
        <w:t>En l'espèce, la recourante appartient manifestement à une catégorie de personnes considérées comme vulnérables au sens de la jurisprudence sus-citée (femme seule ayant plusieurs enfants à charge, dont l'un en bas âge). En l'absence d'éléments au dossier permettant de conclure avec assurance qu'elle dispose d'un réseau social et familial ainsi que de moyens conséquents dans son pays d'origine, il convient d'admettre qu'un renvoi de A._______ et de ses enfants au Congo (Kinshasa) n'est pas raisonnablement exigible.</w:t>
      </w:r>
    </w:p>
    <w:p>
      <w:r>
        <w:rPr>
          <w:b/>
        </w:rPr>
        <w:t>E. 7.4</w:t>
      </w:r>
    </w:p>
    <w:p>
      <w:r>
        <w:t>Cela étant, il reste au Tribunal à examiner si un renvoi à destination du Gabon se révélerait raisonnablement exigible.</w:t>
      </w:r>
    </w:p>
    <w:p>
      <w:r>
        <w:rPr>
          <w:b/>
        </w:rPr>
        <w:t>E. 7.4.1</w:t>
      </w:r>
    </w:p>
    <w:p>
      <w:r>
        <w:t>Le Tribunal constate d'emblée que ce pays ne se trouve pas en proie à une guerre, une guerre civile ou à des violences généralisées.</w:t>
      </w:r>
    </w:p>
    <w:p>
      <w:r>
        <w:rPr>
          <w:b/>
        </w:rPr>
        <w:t>E. 7.4.2</w:t>
      </w:r>
    </w:p>
    <w:p>
      <w:r>
        <w:t>Toutefois, l'autorité de céans relève que la situation personnelle de A._______, accompagnée de trois jeunes enfants, fait échec à la perspective d'un renvoi. En effet, cette dernière, en raison de son statut social (femme seule avec charge de famille), devra inévitablement faire face à des difficultés accrues pour se réinsérer dans son pays d'origine, en particulier pour trouver un travail lui permettant de subvenir à ses besoins et à ceux de ses trois enfants, d'autant plus qu'elle a quitté l'Afrique il y a maintenant plus de [...] ans. La tâche se révèlera d'autant plus ardue que, dans ce pays, le chômage touche environ un cinquième de la population, voire une personne sur quatre parmi la population féminine. Par ailleurs, les ménages constitués par des femmes élevant seules leurs enfants représentent l'un des groupes de la population les plus vulnérables et les plus susceptibles de vivre en-dessous du seuil de pauvreté (voir à ce sujet l'analyse effectuée en date du 10 juillet 2008 par Paul Henri Nguema Meye pour le compte du centre de formation de l'INSEE à Libourne, http://afrique.cefil.fr/article.php?article_id=52, consulté pour la dernière fois le 17 avril 2009). Le système de protection sociale au Gabon n'étant pas très performant, les femmes seules avec enfants à charge doivent encore très largement compter sur le soutien de leurs proches dans l'élan de solidarité africaine traditionnelle. Or le Tribunal ne voit, en l'état, aucun indice manifeste ressortant du dossier qui permettrait de conclure qu'en cas de retour à Libreville, A._______ et ses enfants pourraient compter sur l'existence d'un réseau social et familial suffisamment stable et bien installé dans la société pour leur apporter un soutien efficace dans le cadre d'une réinstallation.</w:t>
      </w:r>
    </w:p>
    <w:p>
      <w:r>
        <w:rPr>
          <w:b/>
        </w:rPr>
        <w:t>E. 7.5</w:t>
      </w:r>
    </w:p>
    <w:p>
      <w:r>
        <w:t>Quand bien même les éléments relevés ci-dessus ne seraient pas en soi constitutifs d'une mise en danger concrète des recourants au sens de l'art. 83 al 4 LEtr, le Tribunal relève qu'il doit, dans le cadre de l'examen de l'exigibilité du renvoi, prêter également une attention particulière à la situation des enfants de l'intéressée. En effet, les trois enfants sont aujourd'hui âgés de [...], [...] et [...] ans. En Suisse depuis plus de [...], respectivement [...] années pour les deux filles aînées, elles y ont passé des années déterminantes du point de vue de leur développement. Or le Tribunal rappelle (ainsi que l'avait fait l'ancienne Commission dans sa jurisprudence [JICRA 2005 no 6 consid. 6.1 p. 57ss]) qu'en matière d'exécution du renvoi, le bien de l'enfant, en vertu des engagements internationaux souscrits par la Suisse, doit jouer un rôle primordial dans l'appréciation du caractère raisonnablement exigible de cette exécution. En l'espèce, l'autorité de céans constate que les trois enfants de la recourante, dont le dernier est né en Suisse, ont été presque entièrement socialisés dans ce pays et ont été imprégnés du contexte culturel et du mode de vie suisses. En conséquence, renvoyer ces enfants, que ce soit au Congo (Kinshasa) ou au Gabon, représenterait pour eux un déracinement brutal dont les conséquences sérieuses pourraient porter atteinte à leur équilibre et à leur développement futur, ce d'autant plus que la famille s'y retrouverait dans une situation particulièrement précaire au vu de la situation rappelée ci-dessus.</w:t>
      </w:r>
    </w:p>
    <w:p>
      <w:r>
        <w:rPr>
          <w:b/>
        </w:rPr>
        <w:t>E. 7.6</w:t>
      </w:r>
    </w:p>
    <w:p>
      <w:r>
        <w:t>Dès lors, au vu de la conjugaison de facteurs défavorables affectant les recourants, il y a lieu de renoncer à l'exécution du renvoi de l'intéressée et de ses trois enfants. Partant, les chiffres 4 et 5 du dispositif de la décision de l'ODM du 16 juin 2003 sont annulés. L'ODM est invité à prononcer l'admission provisoire de la recourante et de ses enfants, en l'absence de motifs d'exclusion au sens de l'art. 83 al. 7 LEtr. Cette mesure, d'une durée d'un an, renouvelable si nécessaire, apparaît en effet mieux à même d'écarter les risques graves qu'encourent les intéressés en cas de renvoi dans leur pays d'origine.</w:t>
      </w:r>
    </w:p>
    <w:p>
      <w:r>
        <w:rPr>
          <w:b/>
        </w:rPr>
        <w:t>E. 8</w:t>
      </w:r>
    </w:p>
    <w:p>
      <w:r>
        <w:t>En définitive, le recours, en tant qu'il conclut à l'octroi de l'asile et à la reconnaissance de la qualité de réfugié, doit être rejeté. Il doit en revanche être admis en matière d'exécution du renvoi.</w:t>
      </w:r>
    </w:p>
    <w:p>
      <w:r>
        <w:rPr>
          <w:b/>
        </w:rPr>
        <w:t>E. 9.1</w:t>
      </w:r>
    </w:p>
    <w:p>
      <w:r>
        <w:t>Des frais réduits de procédure, à hauteur de Fr. 300.-, doivent être mis à la charge de la recourante, dont les conclusions ont été partiellement rejetées (cf. art. 63 al. 1 PA et 2 et 3 let. b du règlement du 21 février 2008 concernant les frais, dépens et indemnités fixés par le Tribunal administratif fédéral [FITAF, RS 173.320.2]). Il n'y a en effet aucun motif de l'en dispenser, la demande d'assistance judiciaire partielle est dès lors rejetée.</w:t>
      </w:r>
    </w:p>
    <w:p>
      <w:r>
        <w:rPr>
          <w:b/>
        </w:rPr>
        <w:t>E. 9.2</w:t>
      </w:r>
    </w:p>
    <w:p>
      <w:r>
        <w:t>Il ne se justifie pas d'octroyer des dépens, dès lors que la recourante n'est pas représentée par un mandataire professionnel et qu'elle n'a pas fait valoir que des frais indispensables et relativement élevés lui auraient été occasionnés (art. 64 al. 1 et 5 PA et art. 7 à 9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