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D-657/2021 vom 25. Februar 2021</w:t>
      </w:r>
    </w:p>
    <w:p>
      <w:r>
        <w:t>Bundesverwaltungsgericht, 2021-02-25, DE</w:t>
      </w:r>
    </w:p>
    <w:p>
      <w:r>
        <w:rPr>
          <w:b/>
        </w:rPr>
        <w:t xml:space="preserve">Quelle: </w:t>
      </w:r>
      <w:r>
        <w:t>https://mcp.opencaselaw.ch/entscheid/bvger_D-657_2021</w:t>
      </w:r>
    </w:p>
    <w:p>
      <w:r>
        <w:t>FR: TAF D-657/2021 du 25 février 2021</w:t>
      </w:r>
    </w:p>
    <w:p>
      <w:r>
        <w:t>IT: TAF D-657/2021 del 25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beantragte zur Hauptsache, die vorinstanzliche Verfügung sei aufzuheben und die Sache zur erneuten Beurteilung an das SEM zurückzuweisen.</w:t>
      </w:r>
    </w:p>
    <w:p>
      <w:r>
        <w:rPr>
          <w:b/>
        </w:rPr>
        <w:t>E. 5.2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5.3</w:t>
      </w:r>
    </w:p>
    <w:p>
      <w:r>
        <w:t>Die Beschwerdeführerin rügte die Durchführung der Anhörung vom 18. Dezember 2020 trotz krankheitsbedingter Abwesenheit ihrer Rechtsvertreterin; dadurch habe der Sachverhalt nicht umfassend erstellt werden können und ihr rechtliches Gehör sei verletzt worden.</w:t>
      </w:r>
    </w:p>
    <w:p>
      <w:r>
        <w:rPr>
          <w:b/>
        </w:rPr>
        <w:t>E. 5.3.1</w:t>
      </w:r>
    </w:p>
    <w:p>
      <w:r>
        <w:t>Das SEM stellte sich in seinem Entscheid vom 15. Januar 2021 auf den Standpunkt, die Anhörung vom 18. Dezember 2020 sei mit dem Einverständnis der Beschwerdeführerin ohne Rechtsvertretung durchgeführt worden. Es verwies auf seine Ausführungen in der Zwischenverfügung vom 6. Januar 2021. Demnach könne nicht abschliessend beurteilt werden, ob es der Rechtsvertreterin unmöglich gewesen sei, für einen Ersatz zu sorgen. Da mit der Vollmacht vom 20. Oktober 2020 neben der erkrankten Rechtsvertreterin dreizehn weitere Personen mandatiert worden seien, dürften Möglichkeiten für einen Ersatz offen gestanden haben. Dafür spreche auch, dass schliesslich eine Stellvertretung an einem Teil der Anhörung habe teilnehmen können. Ob es unmöglich gewesen sei, für Ersatz während der ganzen Anhörung zu sorgen, könne offengelassen werden, da Asylsuchende für das gesamte Asylverfahren auf eine Rechtsvertretung verzichten könnten (Art. 102h Abs. 1 AsyIG), womit auch nur für einzelne Verfahrenshandlungen auf die Teilnahme einer Rechtsvertretung verzichtet werden könne. Die Beschwerdeführerin habe rechtswirksam auf die Anwesenheit ihrer Rechtsvertretung bei der besagten Anhörung verzichtet. Ihr sei eingangs der Anhörung erklärt worden, dass es ihr Entscheid sei, ob sie die Anhörung trotz Fehlens der Rechtsvertretung durchführen möchte, und dass die Rechtsvertretung Einsicht in das Protokoll erhalten werde und Anmerkungen werde anbringen können. Die Beschwerdeführerin habe daraufhin bejaht, die Befragung durchführen zu wollen. Zum Schluss sei sie erneut gefragt worden, ob sie trotz Abwesenheit der Rechtsvertretung alles für das Asylgesuch Wesentliche habe erzählen können, was sie wiederum bejaht habe. Es bestehe kein Grund zur Annahme, die Beschwerdeführerin sei sich der Tragweite dieser Fragen nicht bewusst gewesen respektive ihr wäre nicht gewahr gewesen, dass sie diese auch hätte verneinen können.</w:t>
      </w:r>
    </w:p>
    <w:p>
      <w:r>
        <w:rPr>
          <w:b/>
        </w:rPr>
        <w:t>E. 5.3.2</w:t>
      </w:r>
    </w:p>
    <w:p>
      <w:r>
        <w:t>Die Beschwerdeführerin entgegnete in der Rechtsmitteleingabe, es könne nicht von einem rechtswirksamen Verzicht ihrerseits auf die Teilnahme ihrer Rechtsvertreterin bei der Anhörung vom 18. Dezember 2020 gesprochen werden. Sie habe mit der Vollmachtausstellung vom 20. Oktober 2020 klar zum Ausdruck gebracht, dass sie auch im erweiterten Verfahren in sämtlichen Verfahrensschritten durch ihre Rechtsvertreterin vertreten sein wolle. In der Nacht vor der Anhörung sei ihre Rechtsvertreterin erkrankt. Dies sei dem SEM vorgängig zur Anhörung mitgeteilt und es sei um Verschiebung der Anhörung ersucht worden. Das SEM wisse, dass es organisatorisch kaum je möglich sei, Ersatz für eine kurzfristig ausgefallene Rechtsvertretung zu finden. Das (...) habe denn auch ausdrücklich auf die Unmöglichkeit eines Ersatzes hingewiesen. Neun Rechtsvertreter seien damals in anderen Verfahrenshandlungen und die übrigen anwesenden Rechtsvertreter für die Eröffnung angekündigter Dublin-Entscheide und für Gespräche in beschleunigten Verfahren eingeteilt gewesen. Es sei dem (...) daher nicht möglich gewesen, einen Ersatz zu stellen. Dass eine Mitarbeiterin während eines Teils der Anhörung teilgenommen habe, ändere daran nichts. Diese habe nicht durchgängig anwesend sein können und sie mangels Kenntnis des Falls nicht unterstützen oder Ergänzungsfragen stellen können. Sie habe einzig protokollieren lassen können, dass das (...) mit der Durchführung der Anhörung trotz krankheitsbedingter Abwesenheit der Rechtsvertreterin nicht einverstanden sei. Das SEM habe nicht beachtet, dass die Beschwerdeführerin als Opfer von sexueller Gewalt und von Diskriminierung aus Gründen der sexuellen Orientierung eine verletzliche Person sei und auf Unterstützung einer ihr bekannten und vertrauten Rechtsvertretung angewiesen sei. Ihre Rechtsvertreterin habe sie seit Beginn des Asylverfahrens begleitet, Gespräche mit ihr und ihren Bezugspersonen geführt und sie auf die Anhörungssituation vorbereitet. Dieses Vertrauensverhältnis sei von der Vorinstanz nicht anerkannt worden. Das SEM sei offenbar der Ansicht, dass die Rechtsvertretung kurzfristig und beliebig ausgetauscht werden könne. Aufgrund ihrer Fallkonstellation sei dies jedoch nicht zumutbar. Zudem handle es sich bei dem betreffenden Verfahrensschritt um den wichtigsten und für eine verletzliche Person auch anspruchsvollsten im gesamten Verfahren. Ein rechtswirksamer Verzicht auf die Teilnahme ihrer Rechtsvertreterin bei der Anhörung könnte zudem nur angenommen werden, wenn sie über die Konsequenzen des Verzichts aufgeklärt worden wäre und ihr allfällige Alternativen aufgezeigt worden wären. Dies sei nicht der Fall. Ihr sei zu Beginn der Anhörung mitgeteilt worden, dass ihre Rechtsvertreterin krankheitsbedingt abwesend sei, und im gleichen Satz sei sie gefragt worden, ob sie trotzdem mit der Durchführung der Anhörung einverstanden sei. Eine vorgängige Aufklärung über die Konsequenzen, namentlich dass die Rechtsvertretung nicht unterstützend mitwirken, keine Ergänzungsfragen stellen und nicht intervenieren könne, habe nicht stattgefunden. Auch sei ihr nicht erklärt worden, dass die Anhörung ohne Weiteres verschoben werden könne und dies auf den Ausgang des Asylverfahrens keinen Einfluss haben würde. Diese Information wäre für ihre Entscheidfindung elementar gewesen. Ihre Antwort bringe klar zum Ausdruck, dass sie die Frage und die Konsequenzen der Abwesenheit ihrer Rechtsvertreterin nicht habe einordnen können und unsicher gewesen sei, habe sie doch gefragt, ob es nicht schlecht sei, wenn man das Interview ohne Rechtsvertretung durchführe. Ihre Frage sei nicht beantwortet worden, sondern es sei ihr lediglich gesagt worden, dass es ihr Entscheid sei. Sie sei dadurch innert weniger Sekunden in der Situation gestanden, einen Entscheid treffen zu müssen. Sie habe eingewilligt, weil sie den Eindruck gehabt habe, sie dürfe die Frage nicht verneinen. Von einer ausreichenden Aufklärung und damit einem rechtswirksamen Verzicht könne indes nicht gesprochen werden. Schliesslich sei der Rechtsvertretung - entgegen der Ankündigung in der Anhörung - auch keine Gelegenheit gegeben worden, sich nachträglich zur Anhörung zu äussern. Ihre Rechtsvertreterin sei bis zum 11. Januar 2021 krankgeschrieben gewesen und habe dem SEM mit Schreiben vom 12. Januar 2021 mitgeteilt, dass noch kein Klientengespräch habe stattfinden können. Ohne die angekündigte ergänzende Eingabe abzuwarten, habe das SEM drei Tage später über das Asylgesuch entschieden. Im nach dem Entscheid erfolgten Gespräch habe sie gegenüber ihrer Rechtsvertreterin kIar geäussert, dass sie bei der Anhörung stark verunsichert gewesen sei. Sie habe das Gefühl gehabt, dass das Nichterscheinen der Rechtsvertreterin für sie Nachteile habe, und sie hätte sich Unterstützung gewünscht. Sie habe Angst gehabt, sich falsch entschieden zu haben, und sei deshalb unkonzentriert gewesen und es habe Missverständnisse gegeben. Sie habe auch gesagt, dass sie sich unwohl fühle und Schwindelgefühle habe, darauf sei aber nicht Rücksicht genommen worden. Da die Anhörung vom 18. Dezember 2020 nicht ohne Rechtsvertretung hätte durchgeführt werden dürfen, hätte sich das SEM auch nicht auf den darin erhobenen Sachverhalt abstützen dürfen. Zumindest hätte es eine ergänzende Anhörung durchführen müssen. Da es dies unterlassen habe, sei der Sachverhalt als nicht vollständig erstellt zu erachten.</w:t>
      </w:r>
    </w:p>
    <w:p>
      <w:r>
        <w:rPr>
          <w:b/>
        </w:rPr>
        <w:t>E. 5.3.3</w:t>
      </w:r>
    </w:p>
    <w:p>
      <w:r>
        <w:t>Vorliegend ergibt eine Überprüfung der Akten, dass die Beschwerdeführerin zu Recht eine Verletzung des rechtlichen Gehörs rügt. Die Bestimmungen von Art. 102f - 102k AsylG beziehen sich in erster Linie auf das beschleunigte Asylverfahren. Vorliegend geht es um die Beurteilung einer Anhörung, die im erweiterten Verfahren nach der Zuweisung der Beschwerdeführerin in den Kanton durchgeführt wurde. Gemäss Art. 102l Abs. 1 AsylG können sich Asylsuchende nach Zuweisung auf den Kanton bei entscheidrelevanten Schritten im erstinstanzlichen Verfahren, insbesondere wenn eine zusätzliche Anhörung zu den Asylgründen durchgeführt wird, kostenlos an eine Rechtsberatungsstelle oder an die zugewiesene Rechtsvertretung wenden. Die Beschwerdeführerin hat die rubrizierte Rechtsvertreterin am 20. Oktober 2020 mit ihrer Rechtsvertretung im Rahmen des erweiterten Asylverfahrens mandatiert (vgl. A57) und damit zum Ausdruck gebracht, dass sie bei Verfahrenshandlungen, wie der am Ende der Anhörung vom 16. Oktober 2020 angekündigten Durchführung einer zusätzlichen Anhörung zu ihren Asylgründen, vertreten sein will. Den Akten lässt sich entnehmen, dass das (...) das SEM am 18. Dezember 2020 um 8:12 Uhr per E-Mail über die krankheitsbedingte Absage der Rechtsvertreterin für die auf 8:30 Uhr angesetzte Anhörung informiert hat. Es handelt sich somit um eine entschuldigte Absenz der Rechtsvertreterin. Um 8:36 Uhr teilte das SEM dem (...) per E-Mail mit, dass die Anhörung bei Einverständnis der Beschwerdeführerin ohne die Rechtsvertreterin durchgeführt werde; es stehe dem (...) frei, eine Stellvertreterin für Frau Adam zu ernennen. Bereits vier Minuten später - um 8:40 Uhr - begann das SEM mit der Anhörung der Beschwerdeführerin (vgl. A63 S. 1). Das (...) protestierte dagegen per E-Mail von 8:46 Uhr und erklärte, dass es angesichts starker Auslastung so kurzfristig keine Stellvertretung organisieren könne. Dass es dem (...) nicht möglich war, innerhalb dieser wenigen Minuten eine Stellvertretung für die kurzfristig verhinderte Rechtsvertreterin zu organisieren, ist nachvollziehbar, zumal der Personenkreis, der für eine Stellvertretung überhaupt hätte in Frage kommen können, aufgrund der Fallkonstellation (geschlechtsspezifische Verfolgung und daher Anhörung in einem Frauenteam) von vornherein erheblich eingeschränkt war. Der Umstand, dass eine (...)-Mitarbeiterin eineinhalb Stunden nach Beginn zur Anhörung stiess und dieser zeitweilig beiwohnte, vermag nicht zur Annahme zu führen, die Beschwerdeführerin wäre an der Anhörung rechtsgenüglich vertreten gewesen. Die (...)-Mitarbeiterin gab denn auch zu Protokoll, dass sie der Befragung nur kurzzeitig beisitzen und die fallführende Rechtsvertreterin nicht ersetzen könne (vgl. A63 S. 12 F87). Das Anhörungsprotokoll trägt dementsprechend auch keine Unterschrift einer Rechtsvertretung (vgl. A63 S. 21). Zwar können Asylsuchende durchaus auf die Teilnahme der Rechtsvertretung an einzelnen Verfahrenshandlungen verzichten, jedoch kann ein solcher Verzicht auf Rechtsvertretung nur dann rechtswirksam angenommen werden, wenn die betroffene Person vorgängig über die Konsequenzen ihres Verzichts informiert wurde und ihr allfällige Alternativen bekannt sind, sie sich mithin der Tragweite ihres Verzichts bewusst ist, und den Verzicht im Wissen darum ausdrücklich erklärt. So ist es beispielsweise denkbar, dass eine asylsuchende Person und ihre Rechtsvertretung in einem vorberatenden Gespräch zur Auffassung gelangen, dass die Anwesenheit der Rechtsvertretung an einer Verfahrenshandlung wie einem Dublin-Gespräch nicht notwendig sei, und die Rechtsvertretung dies dem SEM entsprechend vorgängig mitteilt. Vorliegend kann indes nicht von einem eindeutigen Einverständnis der Beschwerdeführerin zur Durchführung der Anhörung vom 18. Dezember 2020 ohne Beisein ihrer Rechtsvertreterin respektive von einem rechtswirksamen Verzicht auf die Anwesenheit ihrer Rechtsvertreterin ausgegangen werden. Die Beschwerdeführerin hat zu Beginn der Anhörung, als sie von der Befragerin über die krankheitsbedingte Abwesenheit der Rechtsvertreterin informiert und gefragt wurde, ob es für sie in Ordnung sei, die Befragung ohne die Rechtsvertreterin durchzuführen, nicht ihr Einverständnis erklärt, sondern klare Zweifel bekundet (vgl. A63 S. 1 F1: "Ist es nicht schlecht, wenn man ohne Rechtsvertretung das Interview durchführt?"). Daraufhin wurde ihr von der Befragerin nur beschieden, dass es ihre Entscheidung sei, ob sie die Anhörung durchführen möchte oder nicht (vgl. A63 S. 1 F2). Aus den Akten ergeben sich keine Anhaltspunkte für die Annahme, dass die Beschwerdeführerin auf ein solches Szenario vorbereitet gewesen wäre. Ihr Einwand in der Rechtsmitteleingabe, dass sie mit der Situation respektive der ihr von der Befragerin auferlegten Entscheidung, die sie innert Sekundenfrist habe treffen müssen, überfordert gewesen sei, ist begründet. Sie hat erst zu Beginn der Anhörung von der Verhinderung der Rechtsvertreterin erfahren und keine Möglichkeit gehabt, sich vor dem von ihr verlangten Entscheid über die Durchführung der Anhörung beraten zu lassen. Zumindest wäre ihr im Hinblick auf die Einschätzung der Tragweite eines Verzichts auf die Anwesenheit ihrer Rechtsvertreterin eine kurze Besprechung mit dem (...) zu ermöglichen gewesen. Ihre unter Zeitdruck erfolgte Zusage zur Durchführung der Anhörung (vgl. A63 S. 1 F2) kann damit unter den konkreten Umständen nicht als rechtswirksamer Verzicht auf die Anwesenheit ihrer Rechtsvertreterin bei der Anhörung vom 18. Dezember 2020 angesehen werden. Die Anhörung hätte daher nicht durchgeführt werden dürfen. Darüber hinaus hat das SEM der Rechtsvertretung das Anhörungsprotokoll erst auf ihr Verlangen vom 24. Dezember 2020 hin am 6. Januar 2021 zugestellt. Auf das (sinngemässe) Gesuch vom 12. Januar 2021 um Fristerstreckung zur Einreichung von ergänzenden Ausführungen zum Anhörungsprotokoll hat das SEM gar nicht reagiert respektive die angekündigte ergänzende Eingabe nicht abgewartet, sondern drei Tage später über das Asylgesuch entschieden. Das SEM hat somit den rechtserheblichen Sachverhalt unvollständig festgestellt und damit seine Untersuchungspflicht respektive das rechtliche Gehör der Beschwerdeführerin verletzt. Angesichts der formellen Natur des Anspruchs auf rechtliches Gehör ist es unerheblich, ob die Missachtung des Vertretungsrechts der Beschwerdeführerin auch Einfluss auf das Ergebnis hatte. Das SEM ist daher aufzufordern, die notwendigen Verfahrenshandlungen nachzuholen und das Asylgesuch neu zu beurteilen.</w:t>
      </w:r>
    </w:p>
    <w:p>
      <w:r>
        <w:rPr>
          <w:b/>
        </w:rPr>
        <w:t>E. 5.4</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(vgl. BVGE 2012/21 E. 5.1 m.w.H.). Im vorliegenden Fall ist unter Verweis auf die vorstehenden Erwägungen eine Kassation angezeigt.</w:t>
      </w:r>
    </w:p>
    <w:p>
      <w:r>
        <w:rPr>
          <w:b/>
        </w:rPr>
        <w:t>E. 6</w:t>
      </w:r>
    </w:p>
    <w:p>
      <w:r>
        <w:t>Nach dem Gesagten ist die Beschwerde insofern gutzuheissen, als die Aufhebung der vorinstanzlichen Verfügung und die Rückweisung der Sache beantragt wird. Die Verfügung vom 15. Januar 2021 ist aufzuheben und die Sache zur vollständigen Sachverhaltsfeststellung und Neubeurteilung im Sinne der Erwägungen an die Vorinstanz zurückzuweisen. Angesichts des Verfahrensausgangs erübrigt es sich, auf die weiteren Beschwerdevorbringen näher einzugehen.</w:t>
      </w:r>
    </w:p>
    <w:p>
      <w:r>
        <w:rPr>
          <w:b/>
        </w:rPr>
        <w:t>E. 7</w:t>
      </w:r>
    </w:p>
    <w:p>
      <w:r>
        <w:t>Bei diesem Ausgang des Verfahrens sind keine Kosten zu erheben (Art. 63 Abs. 1 und 2 VwVG). Die Gesuche der Beschwerdeführerin um Gewährung der unentgeltlichen Prozessführung und um Verzicht auf die Erhebung eines Kostenvorschusses werden damit gegenstandslos.</w:t>
      </w:r>
    </w:p>
    <w:p>
      <w:r>
        <w:rPr>
          <w:b/>
        </w:rPr>
        <w:t>E. 8</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im Zusammenhang mit dem Beschwerdeverfahren notwendigerweise erwachsenen Parteikosten zuzusprechen, womit auch der Antrag auf Gewährung der unentgeltlichen Rechtsverbeiständung gegenstandslos wird. Seitens der Rechtsvertretung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