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D-6571/2019 vom 13. Januar 2021</w:t>
      </w:r>
    </w:p>
    <w:p>
      <w:r>
        <w:t>Bundesverwaltungsgericht, 2021-01-13, DE</w:t>
      </w:r>
    </w:p>
    <w:p>
      <w:r>
        <w:rPr>
          <w:b/>
        </w:rPr>
        <w:t xml:space="preserve">Quelle: </w:t>
      </w:r>
      <w:r>
        <w:t>https://mcp.opencaselaw.ch/entscheid/bvger_D-6571_2019</w:t>
      </w:r>
    </w:p>
    <w:p>
      <w:r>
        <w:t>FR: TAF D-6571/2019 du 13 janvier 2021</w:t>
      </w:r>
    </w:p>
    <w:p>
      <w:r>
        <w:t>IT: TAF D-6571/2019 del 13 gennaio 2021</w:t>
      </w:r>
    </w:p>
    <w:p>
      <w:pPr>
        <w:pStyle w:val="Heading2"/>
      </w:pPr>
      <w:r>
        <w:t>Regeste</w:t>
      </w:r>
    </w:p>
    <w:p>
      <w:r>
        <w:t>Asyl und Wegweisung</w:t>
      </w:r>
    </w:p>
    <w:p>
      <w:pPr>
        <w:pStyle w:val="Heading2"/>
      </w:pPr>
      <w:r>
        <w:t>Erwägungen</w:t>
      </w:r>
    </w:p>
    <w:p>
      <w:r>
        <w:rPr>
          <w:b/>
        </w:rPr>
        <w:t>E. 1.1</w:t>
      </w:r>
    </w:p>
    <w:p>
      <w:r>
        <w:t>Am 1. März 2019 ist die Teilrevision (AS 2016 3101) des AsylG [SR 142.31] in Kraft getreten.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1.3</w:t>
      </w:r>
    </w:p>
    <w:p>
      <w:r>
        <w:t>Der Beschwerdeführer ist als Verfügungsadressat zur Beschwerdeführung legitimiert (Art. 48 Abs. 1 VwVG). Auf die frist- und formgerecht eingereichte Beschwerde (Art. 105 und aArt.108 Abs. 1 AsylG; Art. 48 Abs. 1 und sowie Art. 52 Abs. 1 VwVG) ist - vorbehältlich der Erwägung 3 - einzutreten.</w:t>
      </w:r>
    </w:p>
    <w:p>
      <w:r>
        <w:rPr>
          <w:b/>
        </w:rPr>
        <w:t>E. 1.4</w:t>
      </w:r>
    </w:p>
    <w:p>
      <w:r>
        <w:t>Gestützt auf Art. 111a Abs. 1 AsylG wurde vorliegend auf einen Schriftenwechsel verzichtet.</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Gemäss Art. 55 Abs. 1 VwVG hat die Beschwerde in Verwaltungssachen aufschiebende Wirkung und das SEM hat die aufschiebende Wirkung der Beschwerde nicht entzogen (Art. 55 Abs. 2 VwVG). Der Beschwerdeführer ist daher von Gesetzes wegen berechtigt, sich bis zum Abschluss des Asylverfahrens in der Schweiz aufzuhalten (vgl. Art. 42 AsylG). Auf den Antrag auf Feststellung der aufschiebenden Wirkung ist deshalb mangels Rechtsschutzinteresses nicht einzutreten.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Begründete Furcht vor Verfolgung liegt vor, wenn konkreter Anlass zur Annahme besteht, eine Verfolgung hätte sich - aus der Sicht zum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2010/57 E. 2.5; Entscheide und Mitteilungen der [ehemaligen] AsylrekurskommissionEMARK 2005 Nr. 21 E. 7).</w:t>
      </w:r>
    </w:p>
    <w:p>
      <w:r>
        <w:rPr>
          <w:b/>
        </w:rPr>
        <w:t>E. 5.1</w:t>
      </w:r>
    </w:p>
    <w:p>
      <w:r>
        <w:t>Die Vorinstanz gelangte in der angefochtenen Verfügung zum Schluss, die Vorbringen des Beschwerdeführers würden den Anforderungen an die Flüchtlingseigenschaft gemäss Art. 3 AsylG nicht standhalten. Seinen Ausführungen seien keine persönlich gegen ihn gerichteten, ernsthafte Nachteile im Sinne des Asylgesetzes zu entnehmen, die einen Verbleib im Heimatland verunmöglicht oder in unzumutbarer Weise erschwert hätten. Aufgrund dieser Beurteilung werde auf die Erwägung der vorhandenen Unglaubhaftigkeitselemente in seinen diesbezüglichen Ausführungen verzichtet. Er habe keine gezielte Verfolgung seitens Behörden, sonstiger Organisationen oder Personen erlitten. Des Weiteren gebe es keine Hinweise darauf, dass er bei einer Rückkehr begründete Furcht habe, künftig staatlichen Verfolgungsmassnahmen ausgesetzt zu sein. Die Einschätzung seiner Mutter etwa könne nicht als objektiver Anhaltspunkt für eine drohende Verfolgung gewertet werden. Auch wenn bei ihm in irgendeiner Form eine subjektive Furcht vorhanden sein sollte, sei diese mit Sicherheit nicht objektiv begründet. Gegen die Annahme, dass die heimatlichen Behörden an seiner Ergreifung interessiert seien, spreche auch die Tatsache, dass er unter Verwendung eines authentischen Reisepasses über den (...) Flughafen habe ausreisen können. Bei der einmaligen Teilnahme an einer Demonstration in G._______ handle es sich um eine Mitläufertätigkeit von untergeordneter Bedeutung, wie etwa das Tragen von Flaggen, die für die Zuerkennung der Flüchtlingseigenschaft nicht ausreiche, da diese Tätigkeiten das Verfolgungsinteresse des tamilischen Staates nicht auslösen würden. Es sei nicht davon auszugehen, dass der Beschwerdeführer seitens des sri-lankischen Staates als ein überzeugter Aktivist im Bestreben der (radikalen) Diaspora für einen separaten tamilischen Staat wahrgenommen werde. Ausserdem habe er seine geltend gemachten mutmasslichen Aktivitäten zu keiner Zeit während seines Asylverfahrens mit Dokumenten belegt. Der Beschwerdeführer sei vor seiner Ausreise keinen asylrelevanten Verfolgungsmassnahmen ausgesetzt gewesen. Vielmehr sei er bis (...) oder (...) in Sri Lanka wohnhaft gewesen, habe also nach Kriegsende noch (...) Jahre in seinem Heimatstaat gelebt. Allfällige, im Zeitpunkt seiner Ausreise bestehende Risikofaktoren hätten folglich kein Verfolgungsinteresse seitens der sri-lankischen Behörden auszulösen vermocht. Es sei aufgrund der Aktenlage nicht ersichtlich, weshalb er bei einer Rückkehr nach Sri Lanka nunmehr in den Fokus der Behörden geraten und in asylrelevanter Weise verfolgt werden sollte.</w:t>
      </w:r>
    </w:p>
    <w:p>
      <w:r>
        <w:rPr>
          <w:b/>
        </w:rPr>
        <w:t>E. 5.2</w:t>
      </w:r>
    </w:p>
    <w:p>
      <w:r>
        <w:t>Der Beschwerdeführer entgegnet in seiner Rechtsmitteleingabe im Wesentlichen, es existiere eine grosse Anzahl von Berichten über willkürliche Misshandlungen, Inhaftierungen und Tötungen von Tamilen, die der Mitgliedschaft oder Zusammenarbeit mit der LTTE verdächtigt würden. Gemäss Feststellungen der Schweizerischen Flüchtlingshilfe (SFH) gebe es zahlreiche Hinweise, dass Angehörige staatlicher Sicherheitskräfte und des Militärs im Jaffna-Bezirk und in der Nordprovinz Personen entführen, illegal in Haft halten, foltern und anschliessend gegen Lösegeldzahlungen wieder freilassen würden. Schon der Verdacht auf eine lediglich untergeordnete Tätigkeit zugunsten der LTTE könne dazu führen, ins Visier der sri-lankischen Behörden zu geraten. Vorliegend seien auf dem Grundstück seiner Familie Waffen gefunden worden. Den Behörden sei bekannt gewesen, dass mehrere seiner Familienmitglieder der LTTE gedient hätten. Damit lägen bereits genügend Anhaltspunkte vor, dass sich eine asylrelevante Verfolgung in absehbarer Zeit verwirklicht hätte. Dass er nicht so lange zugewartet habe, bis tatsächlich etwas passiert sei, könne ihm nicht entgegenhalten werden. Hinzukomme, dass sein Vater später auch tatsächlich verhaftet worden sei. Allein deswegen, dass dieser nach (...) Monaten wieder entlassen worden sei, könne nicht darauf geschlossen werden, dass ihm (Beschwerdeführer) nichts passiert wäre. Wäre er nicht aus Sri Lanka geflohen, wäre er mit überwiegender Wahrscheinlichkeit ebenfalls verhaftet und wie sein Vater inhaftiert und allenfalls gefoltert oder sexuell missbraucht worden. Ferner gerate er als Tamile aus dem Norden bereits bei der Einreise systematisch ins Visier der Sicherheitskräfte. Ohne sri-lankischen Reisepass werde er mit einem temporären Reisepass als Person mit einem durchlaufenen Asylverfahren identifizierbar und folglich von der Einreisebehörde und der Kriminalpolizei einer Personensicherheitsprüfung unterzogen. Mit der Feststellung, dass er tamilisch spreche und im E._______-Gebiet lebe, bestehe sodann ein Anfangsverdacht, dass er der LTTE nahestände. Zudem seien mehrere nahe Verwandte (Vater, Schwester, Tante und Schwager) bei der LTTE tätig gewesen. Im Übrigen sei bereits aufgrund der behördlichen Suche nach ihm davon auszugehen, dass er auf der «Stop-List» oder zumindest der «Watch-List» aufgeführt sei. Damit sei ein erhöhtes Risikoprofil gegeben. Weiter ziehe auch sein mehrjähriger Aufenthalt in der Schweiz - einem politisch aktiven Hort der tamilischen Diaspora - bei einer Rückkehr zusätzlich die Aufmerksamkeit der sri-lankischen Behörden auf sich. Er sei während der Zeit in der Schweiz auch politisch aktiv gewesen und habe an einer Demonstration in G._______ teilgenommen. Die obengenannte Gefährdung gelte umso mehr seit dem Regierungswechsel, der durch die Wahlen am 16. November 2019 ausgelöst worden sei. Das dreiste und rechtswidrige Vorgehen des Rajapaksa-Clans gegen jegliche Gegner lasse vermuten, dass dieses Regime auch gegenüber zurückgeschafften, abgewiesenen Asylsuchenden aus der Schweiz vermehrt vorgehen werde. Es könne zum jetzigen Zeitpunkt nicht ausgeschlossen werden, dass ihm Folter, Inhaftierung oder andere unmenschliche Behandlung drohe. Der vorinstanzliche Entscheid sei nicht mit Art. 3 AsylG in Einklang zu bringen. Nachdem sich die Vorinstanz im angefochtenen Entscheid nicht mit der Glaubhaftigkeit seiner Aussagen auseinandergesetzt habe, sei schliesslich lediglich festzuhalten, dass seine Vorbringen alle wesentlichen Punkte enthalten würden, substantiiert sowie widerspruchsfrei und damit glaubhaft ausgefallen seien.</w:t>
      </w:r>
    </w:p>
    <w:p>
      <w:r>
        <w:rPr>
          <w:b/>
        </w:rPr>
        <w:t>E. 6.1</w:t>
      </w:r>
    </w:p>
    <w:p>
      <w:r>
        <w:t>Das Bundesverwaltungsgericht gelangt nach Durchsicht der Akten zum Schluss, dass die Vorinstanz die Vorbringen des Beschwerdeführers zu Recht als nicht asylrelevant im Sinne von Art. 3 AsylG erachtet hat. Die Ausführungen auf Beschwerdeebene sind nicht geeignet, zu einer anderen Beurteilung zu führen.</w:t>
      </w:r>
    </w:p>
    <w:p>
      <w:r>
        <w:rPr>
          <w:b/>
        </w:rPr>
        <w:t>E. 6.2</w:t>
      </w:r>
    </w:p>
    <w:p>
      <w:r>
        <w:t>Die Vorinstanz hat mit zutreffender Begründung erwogen, dass dem Beschwerdeführer zu keinem Zeitpunkt etwas Konkretes zugestossen ist und dass in seinem Heimatland gegen ihn keine Vorwürfe erhoben worden sind. Der Beschwerdeführer verneinte dementsprechend an der BzP auch, jemals in seiner Heimat inhaftiert gewesen oder vor Gericht gestanden zu sein und führte aus, abgesehen von Befragungen durch die Behörden auf dem Weg zur Arbeit habe er keine Probleme oder Konflikte mit den Behörden gehabt (vgl. SEM act. A5 Ziff. 7.01). Er verneinte auf Nachfrage in der Anhörung zudem explizit, je bei der LTTE gewesen zu sein (vgl. SEM act. A18 F75). Bei seinem nicht weiter substantiierten Vorbringen, jemand habe verraten, dass seine Tante Mitglied bei der LTTE gewesen sei und dass sie die Gewehre auf seinem Grundstück versteckt habe (vgl. a.a.O. F64), handelt es sich offensichtlich um eine blosse Behauptung, nachdem der Beschwerdeführer zuvor auf die Nachfrage, weshalb die Behörden ausgerechnet auf seinem Familiengrundstück nach Waffen gesucht hätten, antwortete, das wisse er nicht, er habe keine Ahnung (vgl. a.a.O. F54). Demnach handelt es sich bei der Verfolgungsfurcht des Beschwerdeführers lediglich um eine subjektive Befürchtung, die objektiv nicht gerechtfertigt erscheint. Dies gilt umso mehr, als der Vater des Beschwerdeführers angeblich nach einer (...)monatigen Haft und offenbar ohne weitere Konsequenzen freigelassen worden ist (vgl. dazu Beschwerdeschrift, S. 5; SEM act. A18 F37, 57 f.). Bezeichnenderweise war dem Beschwerdeführer denn auch ohne Weiteres möglich, mit seinem im (...) ausgestellten Reisepass in die H._______ auszureisen (vgl. SEM act. A5 Ziff. 4.02).</w:t>
      </w:r>
    </w:p>
    <w:p>
      <w:r>
        <w:rPr>
          <w:b/>
        </w:rPr>
        <w:t>E. 6.3</w:t>
      </w:r>
    </w:p>
    <w:p>
      <w:r>
        <w:t>Das Bundesverwaltungsgericht gelangt nach dem Gesagten übereinstimmend mit der Vorinstanz zum Schluss, dass es dem Beschwerdeführer nicht gelungen ist, glaubhaft darzulegen, dass er im Zeitpunkt seiner Ausreise im (...) in asylbeachtlicher Weise gefährdet war.</w:t>
      </w:r>
    </w:p>
    <w:p>
      <w:r>
        <w:rPr>
          <w:b/>
        </w:rPr>
        <w:t>E. 6.4</w:t>
      </w:r>
    </w:p>
    <w:p>
      <w:r>
        <w:t>Zu prüfen bleibt, ob dem Beschwerdeführer trotz fehlender Vorverfolgung bei einer Rückkehr in sein Heimatland ernsthafte Nachteile im Sinne von Art. 3 AsylG drohen würden. Diesbezüglich ist auf das Referenzurteil E-1866/2015 vom 15. Juli 2016 zu verweisen, in dem das Bundesverwaltungsgericht unter Berücksichtigung von zahlreichen einschlägigen Quellen eine Analyse der Situation von Rückkehrenden nach Sri Lanka vorgenommen und dabei verschiedene Kriterien aufgestellt hat, die ein Verfolgungsrisiko begründen. Drei Faktoren wurden dabei als stark risikobegründend qualifiziert: eine tatsächliche oder vermeintliche, aktuelle oder vergangene Verbindung zur LTTE (darunter fallen auch tatsächliche oder vermutete familiäre Verbindungen zu LTTE-Mitgliedern und Hilfeleistungen für die LTTE [a.a.O., E. 8.4.1]), die Teilnahme an exilpolitischen regimekritischen Handlungen sowie frühere Verhaftungen durch die sri-lankischen Behörden, üblicherweise im Zusammenhang mit einer tatsächlichen oder vermuteten Verbindung zur LTTE. Demgegenüber stellen das Fehlen ordentlicher Identitätsdokumente, eine zwangsweise respektive durch die Internationale Organisation für Migration begleitete Rückführung sowie gut sichtbare Narben schwach risikobegründende Faktoren dar. Im Urteil wird weiter ausgeführt, von den Rückkehrenden, die diese Risikofaktoren erfüllten, habe allerdings nur eine kleine Gruppe tatsächlich mit beachtlicher Wahrscheinlichkeit ernsthafte Nachteile im Sinne von Art. 3 AsylG zu befürchten; und zwar jene Personen, die nach Ansicht der sri-lankischen Behörden bestrebt seien, den tamilischen Separatismus wiederaufleben zu lassen, und deshalb eine Gefahr für den sri-lankischen Einheitsstaat darstellten (a.a.O., E. 8.5.3). Mit Blick auf die dargelegten Risikofaktoren seien in erster Linie jene Rückkehrer gefährdet, deren Namen in der am Flughafen in Colombo abrufbaren «Stop-List» vermerkt seien und deren Eintrag den Hinweis auf eine Verhaftung beziehungsweise einen Strafregistereintrag im Zusammenhang mit einer tatsächlichen oder vermuteten Verbindung zur LTTE enthalte. Entsprechendes gelte für sri-lankische Staatsangehörige, die sich im Ausland regimekritisch betätigt hätten (a.a.O., E. 8.5.5). Beim Beschwerdeführer handelt es sich nicht um eine politisch aktive Person. Zwar hat er angeblich in seinem Heimatland (...) verteilt (vgl. SEM act. A5 Ziff. 7.01), ist aber insbesondere nie als Befürworter des tamilischen Separatismus in Erscheinung getreten. So war er selber nie Mitglied der LTTE und machte nicht geltend, diese Organisation in irgendeiner Weise konkret unterstützt zu haben. Er brachte zwar vor, dass sein Vater, seine Schwester, sein Schwager und seine Tante bei der LTTE gewesen seien (vgl. SEM act. A18 F36). Sein Vater sei aber vor dem Jahr (...) Mitglied gewesen, seine Schwester sei im Jahr (...) nach (...) Monaten bei der Bewegung aus dieser geflohen (vgl. a.a.O. F37 und 40 f.) und die erwähnte Tante lebe nicht mehr (vgl. a.a.O. F65). Der Beschwerdeführer war - wie ausgeführt - im Zeitpunkt seiner Ausreise im (...) nicht in asylbeachtlicher Weise gefährdet, weshalb auch nicht davon auszugehen ist, dass er deswegen bei einer Rückkehr nach Sri Lanka ernsthafte Nachteile zu gegenwärtigen hätte. Aus Europa respektive der Schweiz nach Sri Lanka zurückkehrende tamilische Asylsuchende sind ferner nicht per se einer ernstzunehmenden Gefahr ausgesetzt, bei ihrer Rückkehr ernsthafte Nachteile im Sinne von Art. 3 AsylG (namentlich Verhaftung und Folter) zu erleiden. Die Wahrscheinlichkeit von Verhaftung und Folter bei der Rückkehr kann auch nicht ohne Weiteres an der Dauer des Aufenthalts im Gastland gemessen werden (vgl. dazu das Urteil des BVGer E-1866/2015 vom 15. Juli 2016, E. 9.2.4, mit Verweis auf E. 8.3 und 8.4.6). Massgebend für die Beantwortung der Frage, ob der Beschwerdeführer im Falle seiner Rückkehr nach Sri Lanka eine Verfolgung seitens der Behörden befürchten muss, ist vielmehr, ob die sri-lankischen Behörden sein Verhalten mutmasslich als staatsfeindlich einstufen. Diese Voraussetzung ist gestützt auf die vorstehenden Ausführungen zu verneinen. Insbesondere ist erneut darauf hinzuweisen, dass das Bestehen einer relevanten Vorverfolgung verneint wurde. Der Beschwerdeführer erfüllt offensichtlich nicht das Profil eines aktiven und militanten LTTE-Anhängers und wurde in Sri Lanka namentlich nie offiziell verhaftet oder angeklagt. Die Ausreise des Beschwerdeführers im Jahr (...) über den Flughafen I._______ mit einem authentischen Reisepass legt zudem die Vermutung nahe, dass er sich jedenfalls damals nicht verfolgt gefühlt - und sich auch nicht auf einer "Stop-List" befunden - hat. Die vorgebrachte exilpolitische Tätigkeit (einmalige Teilnahme an einer Demonstration in G._______) ist sodann als in jeder Hinsicht niederschwellig einzustufen. Weder im vorinstanzlichen Verfahren noch auf Beschwerdeebene legte er dar, inwieweit er sich durch sein exilpolitisches Wirken derart exponiert habe, dass er bei einer Rückkehr nach Sri Lanka Furcht von einer asylrelevanten Verfolgung haben müsste. Sodann reichte er keinerlei Beweismittel zu seinem geltend gemachten exilpolitischen Engagement ein. Alleine aus der tamilischen Ethnie, seiner Herkunft aus dem Norden Sri Lankas, seinem Alter und der mittlerweile knapp (...)jährigen Landesabwesenheit kann der Beschwerdeführer keine Gefährdung ableiten. Es ist somit nicht anzunehmen, dass ihm persönlich im Falle einer Rückkehr nach Sri Lanka ernsthafte Nachteile im Sinne von Art. 3 AsylG drohen.</w:t>
      </w:r>
    </w:p>
    <w:p>
      <w:r>
        <w:rPr>
          <w:b/>
        </w:rPr>
        <w:t>E. 6.5</w:t>
      </w:r>
    </w:p>
    <w:p>
      <w:r>
        <w:t>An dieser Einschätzung vermag auch die aktuelle - als volatil zu bezeichnende - Lage in Sri Lanka nichts zu ändern. Das Bundesverwaltungsgericht ist sich der Veränderungen in Sri Lanka bewusst, beobachtet die aktuellen Entwicklungen aufmerksam und berücksichtigt diese bei seiner Entscheidfindung. Weder aus dem Machtwechsel 2019 noch aus dem Vorfall betreffend eine Mitarbeiterin der Schweizerischen Botschaft in Sri Lanka, noch aus den zwischenzeitlich im August 2020 erfolgten Parlamentswahlen vermag der Beschwerdeführer etwas zu seinen Gunsten abzuleiten. Aus den Akten ergeben sich keine Hinweise, wonach speziell der Beschwerdeführer einer erhöhten Gefahr ausgesetzt wäre. Ebenso gibt es zum heutigen Zeitpunkt keinen Grund zur Annahme, dass seit dem Machtwechsel in Sri Lanka ganze Bevölkerungsgruppen kollektiv einer Verfolgungsgefahr ausgesetzt wären.</w:t>
      </w:r>
    </w:p>
    <w:p>
      <w:r>
        <w:rPr>
          <w:b/>
        </w:rPr>
        <w:t>E. 6.6</w:t>
      </w:r>
    </w:p>
    <w:p>
      <w:r>
        <w:t>Zusammenfassend ist festzuhalten, dass der Beschwerdeführer aufgrund des Dargelegten die Flüchtlingseigenschaft nicht erfüllt und die Vor-instanz sein Asylgesuch zu Recht abgelehnt hat.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unzulässig, unzumutbar oder unmöglich, so regelt das Staatssekretariat das Anwesenheitsverhältnis nach den gesetzlichen Bestimmungen über die vorläufige Aufnahme (Art. 44 AsylG; Art. 83 Abs. 1 AIG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und Art. 4 der EMRK darf niemand der Folter oder unmenschlicher oder erniedrigender Strafe oder Behandlung unterworfen werden.</w:t>
      </w:r>
    </w:p>
    <w:p>
      <w:r>
        <w:rPr>
          <w:b/>
        </w:rPr>
        <w:t>E. 8.2.2</w:t>
      </w:r>
    </w:p>
    <w:p>
      <w:r>
        <w:t>Das flüchtlingsrechtliche Refoulement-Verbot schützt nur Personen,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 allgemeine Menschenrechtssituation in Sri Lanka lässt den Wegweisungsvollzug nicht als unzulässig erscheinen (BVGE 2011/24 E. 10.4). Auch der EGMR hat wiederholt festgestellt, dass nicht generell davon auszugehen sei, Rückkehrern drohe in Sri Lanka eine unmenschliche Behandlung. Eine Risikoeinschätzung müsse im Einzelfall vorgenommen werden (Urteil des EGMR R.J. gegen Frankreich vom 19. September 2013, 10466/11, Ziff. 37). Weder aus den Ausführungen des Beschwerdeführers noch aus den Akten ergeben sich konkrete Anhaltspunkte dafür, dass er für den Fall einer Ausschaffung nach Sri Lanka dort mit beachtlicher Wahrscheinlichkeit einer nach EMRK oder FoK verbotenen Strafe oder Behandlung ausgesetzt wäre.</w:t>
      </w:r>
    </w:p>
    <w:p>
      <w:r>
        <w:rPr>
          <w:b/>
        </w:rPr>
        <w:t>E. 8.2.4</w:t>
      </w:r>
    </w:p>
    <w:p>
      <w:r>
        <w:t>Das Bundesverwaltungsgericht gelangt zur Einschätzung, dass sich die jüngsten politischen Entwicklungen in Sri Lanka nicht in relevanter Weise auf den Beschwerdeführer auswirken dürften. Die allgemeine Menschenrechtssituation in Sri Lanka lässt den Wegweisungsvollzug zum heutigen Zeitpunkt weiterhin nicht als unzulässig erscheinen.</w:t>
      </w:r>
    </w:p>
    <w:p>
      <w:r>
        <w:rPr>
          <w:b/>
        </w:rPr>
        <w:t>E. 8.2.5</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8.3.1</w:t>
      </w:r>
    </w:p>
    <w:p>
      <w:r>
        <w:t>Der bewaffnete Konflikt zwischen der sri-lankischen Regierung und der LTTE ist im Mai 2009 zu Ende gegangen. Aktuell herrscht in Sri Lanka weder Krieg noch eine Situation allgemeiner Gewalt. Nach einer eingehenden Analyse der sicherheitspolitischen Lage in Sri Lanka ist das Bundesverwaltungsgericht zum Schluss gekommen, dass der Wegweisungsvollzug in die Nordprovinz zumutbar ist, wenn das Vorliegen der individuellen Zumutbarkeitskriterien (insbesondere Existenz eines tragfähigen familiären oder sozialen Beziehungsnetzes sowie Aussichten auf eine gesicherte Einkommens- und Wohnsituation) bejaht werden kann (vgl. Referenzurteil des BVGer E-1866/2015 vom 15. Juli 2016 E. 13.2). In einem als Referenzurteil publizierten Entscheid erachtet das Bundesverwaltungsgericht auch den Wegweisungsvollzug ins "Vanni-Gebiet" als zumutbar (vgl. Urteil des BVGer D-3619/2016 vom 16. Oktober 2017 E. 9.5). Diese Einschätzung gilt auch unter Berücksichtigung der aktuellen politischen Situation.</w:t>
      </w:r>
    </w:p>
    <w:p>
      <w:r>
        <w:rPr>
          <w:b/>
        </w:rPr>
        <w:t>E. 8.3.2</w:t>
      </w:r>
    </w:p>
    <w:p>
      <w:r>
        <w:t>In Bezug auf die generellen und individuellen Zumutbarkeitskriterien bringt der Beschwerdeführer nichts vor, das geeignet wäre, die zutreffenden Ausführungen der Vorinstanz umzustossen, auf die zur Vermeidung von Wiederholungen vollumfänglich verwiesen werden kann. Bezüglich der sich derzeit in zahlreichen Ländern ausbreitenden Corona-Pandemie ist festzuhalten, dass in Sri Lanka gemäss öffentlich zugänglichen Quellen der erste Fall einer Covid-19-Erkrankung Ende Januar 2020 und somit rund einen Monat, bevor in der Schweiz der erste Fall gemeldet wurde, diagnostiziert wurde. Die Krankheit hat sich in Sri Lanka weit weniger als in der Schweiz ausgebreitet, wobei unter Hinweis auf die Dunkelziffer in beiden Ländern nicht alle Fälle bekannt sein dürften. Jedenfalls führt die Tatsache, dass auch Sri Lanka von Covid-19-Erkrankungen betroffen ist, nicht bereits zur Annahme der Unzumutbarkeit des Wegweisungsvollzugs (vgl. Urteil des BVGer E-319/2019 vom 11. November 2020 E. 8.3.5). Insbesondere bestehen keine Hinweise darauf, dass die medizinische Versorgung in Sri Lanka im Falle einer Covid-19-Erkrankung nicht gewährleistet wäre (vgl. etwa Ministry of Health, Epidemiology Unit, http://epid.gov.lk/web/index.php?lang=en; Health Promotion Bureau, https://hpb.health.gov.lk/en/ covid-19, besucht am 6.1.2021). Der Vollzug der Wegweisung ist somit nicht unzumutbar.</w:t>
      </w:r>
    </w:p>
    <w:p>
      <w:r>
        <w:rPr>
          <w:b/>
        </w:rPr>
        <w:t>E. 8.4</w:t>
      </w:r>
    </w:p>
    <w:p>
      <w:r>
        <w:t>Schliesslich obliegt es dem Beschwerdeführer, sich bei der zuständigen Vertretung des Heimatstaates die für eine Rückkehr notwendigen Reisedokumente zu beschaffen (vgl. Art. 8 Abs. 4 AsylG und dazu auch BVGE 2008/34 E. 12). Der Möglichkeit des Vollzugs der Wegweisung steht auch die Corona-Pandemie nicht entgegen. Bei dieser handelt es sich - wenn überhaupt - um ein temporäres Vollzugshindernis, welchem im Rahmen der Vollzugsmodalitäten durch die kantonalen Behörden Rechnung zu tragen ist, indem etwa der Zeitpunkt des Vollzugs der Wegweisung der Situation in Sri Lanka angepasst wird (vgl. EMARK 1995 Nr. 14 E. 8d und e sowie statt vieler Urteil des BVGer D-4796/2019 vom 27. April 2020 E. 8.9). Der Vollzug der Wegweisung ist daher auch als möglich zu bezeichnen (Art. 83 Abs. 2 AIG).</w:t>
      </w:r>
    </w:p>
    <w:p>
      <w:r>
        <w:rPr>
          <w:b/>
        </w:rPr>
        <w:t>E. 8.5</w:t>
      </w:r>
    </w:p>
    <w:p>
      <w:r>
        <w:t>Zusammenfassend hat die Vorinstanz den Wegweisungsvollzug zu Recht als zulässig, zumutbar und möglich erachtet. Eine Anordnung der vorläufigen Aufnahme fällt ausser Betracht (Art. 83 Abs. 1-4 AIG).</w:t>
      </w:r>
    </w:p>
    <w:p>
      <w:r>
        <w:rPr>
          <w:b/>
        </w:rPr>
        <w:t>E. 9</w:t>
      </w:r>
    </w:p>
    <w:p>
      <w:r>
        <w:t>Aus diesen Erwägungen ergibt sich, dass die angefochtene Verfügung Bundesrecht nicht verletzt, den rechtserheblichen Sachverhalt richtig und vollständig feststellt und - soweit diesbezüglich überprüfbar - angemessen ist (Art. 106 AsylG) ist. Die Beschwerde ist demnach abzuweisen, soweit auf diese einzutreten ist.</w:t>
      </w:r>
    </w:p>
    <w:p>
      <w:r>
        <w:rPr>
          <w:b/>
        </w:rPr>
        <w:t>E. 10.1</w:t>
      </w:r>
    </w:p>
    <w:p>
      <w:r>
        <w:t>Bei diesem Ausgang des Verfahrens wären die Kosten dem Beschwerdeführer aufzuerlegen (Art. 63 Abs. 1 VwVG; Art. 1-3 des Reglements vom 21. Februar 2008 über die Kosten und Entschädigungen vor dem Bundesverwaltungsgericht [VGKE, SR 173.320.2]). Da ihm jedoch mit Instruktionsverfügung vom 12. Dezember 2019 die unentgeltliche Prozessführung gemäss Art. 65 Abs. 1 VwVG gewährt wurde, und es den Akten nicht zu entnehmen ist, dass er zwischenzeitlich nicht mehr bedürftig wäre, sind keine Verfahrenskosten zu erheben.</w:t>
      </w:r>
    </w:p>
    <w:p>
      <w:r>
        <w:rPr>
          <w:b/>
        </w:rPr>
        <w:t>E. 10.2</w:t>
      </w:r>
    </w:p>
    <w:p>
      <w:r>
        <w:t>Mit Zwischenverfügung vom 6. Januar 2020 ordnete die Instruktionsrichterin dem Beschwerdeführer die rubrizierte Rechtsvertreterin als amtliche Rechtsbeiständin bei. Demnach ist dieser ein Honorar für ihre notwendigen Ausgaben im Beschwerdeverfahren auszurichten. Sie reichte keine Kostennote zu den Akten. Auf entsprechende Nachforderung kann indessen verzichtet werden, da sich die Vertretungskosten (ab Datum des Gesuchs beziehungsweise der Vollmacht vom 17. Dezember 2019) aufgrund der Akten abschätzen lassen (Art. 14 Abs. 2 VGKE). Bei amtlicher Vertretung wird in der Regel von einem Stundenansatz von Fr. 100.- bis Fr. 150.- für nicht-anwaltliche Rechtsvertreter und Rechtsvertreterinnen ausgegangen (vgl. Art. 12 i.V.m. Art. 10 Abs. 2 VGKE, Zwischenverfügung vom 28. Februar 2018). Der amtlichen Vertreterin ist demnach durch das Bundesverwaltungsgericht ein Honorar gestützt auf die in Betracht zu ziehenden Bemessungsfaktoren (Art. 9-13 VGKE) in der Höhe von Fr. 350.- (inkl. Auslagen und allfälliger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