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D-6559/2023 vom 5. Dezember 2023</w:t>
      </w:r>
    </w:p>
    <w:p>
      <w:r>
        <w:t>Bundesverwaltungsgericht, 2023-12-05, IT</w:t>
      </w:r>
    </w:p>
    <w:p>
      <w:r>
        <w:rPr>
          <w:b/>
        </w:rPr>
        <w:t xml:space="preserve">Quelle: </w:t>
      </w:r>
      <w:r>
        <w:t>https://mcp.opencaselaw.ch/entscheid/bvger_D-6559_2023</w:t>
      </w:r>
    </w:p>
    <w:p>
      <w:r>
        <w:t>FR: TAF D-6559/2023 du 5 décembre 2023</w:t>
      </w:r>
    </w:p>
    <w:p>
      <w:r>
        <w:t>IT: TAF D-6559/2023 del 5 dicembre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per i motivi che seguono, è deciso dal giudico unico, con l'approvazione di un secondo giudice (art. 111 lett. e LAsi) e la decisione è motivata soltanto sommariamente (art. 111a cpv. 2 LAsi). Inoltre,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I ricorrenti, nel loro gravame, sollevano diverse censure formali contro la decisione impugnata, allegando una violazione da parte della SEM del principio inquisitorio ed uno stabilimento inesatto ed incompleto dei fatti giuridicamente rilevanti per quanto attiene ai rischi effettivi che essi correrebbero nel caso di un trasferimento verso la Repubblica Ceca, nonché circa il loro stato di salute. Avendo inoltre l'autorità inferiore trascurato di valutare elementi significativi della domanda d'asilo degli insorgenti, essa avrebbe violato anche il suo obbligo di motivare sufficientemente la decisione. Tali censure formali sono da esaminare preliminarmente, in quanto sono suscettibili di condurre all'annullamento della decisione avversata (cfr. DTF 144 I 11consid. 5.3 e giurisprudenza ivi citata; DTF 142 II 218 consid. 2.8.1; DTAF 2019 VII/6 consid. 4.1).</w:t>
      </w:r>
    </w:p>
    <w:p>
      <w:r>
        <w:rPr>
          <w:b/>
        </w:rPr>
        <w:t>E. 4.2</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4.3</w:t>
      </w:r>
    </w:p>
    <w:p>
      <w:r>
        <w:t>L'obbligo di motivazione, è corollario fondamentale del diritto di essere sentito, disciplinato dall'art. 29 cpv. 2 Cost. (RS 101). Detta prerogativa è finalizzata a permettere ai destinatari e a tutte le persone interessate, di comprendere la decisione,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adempire a queste esigenze è necessario che essa menzioni, almeno brevemente, i motivi sui quali ha fondato la sua decisione, in modo da consentire agli interessati di apprezzarne la portata (cfr. DTF 136 I 229 consid. 5.2, 136 V 351 consid. 4.2, 129 I 232 consid. 3.2; sentenza del Tribunale federale 2C_1020/2019 del 31 marzo 2020 consid. 3.4.2; DTAF 2013/34 consid. 4.1, 2012/23 consid. 6.1.2).</w:t>
      </w:r>
    </w:p>
    <w:p>
      <w:r>
        <w:rPr>
          <w:b/>
        </w:rPr>
        <w:t>E. 4.4.1</w:t>
      </w:r>
    </w:p>
    <w:p>
      <w:r>
        <w:t>In primo luogo, si evince dalle circostanze di specie che l'autorità inferiore, nella sua decisione, doveva esaminare unicamente se la Repubblica Ceca fosse lo Stato membro competente ai sensi del RD III per condurre la procedura d'asilo e d'allontanamento dei richiedenti. Dalla lettura della decisione impugnata, al contrario di quanto censurato nel gravame dai ricorrenti (cfr. p.to 22 segg., pag. 6 segg.), si desume che l'autorità inferiore ha intrapreso adeguatamente tale esame, procedendo ad un'analisi sufficiente di tutte le questioni determinanti della causa, ivi compreso prendendo posizione circa il sistema d'accoglienza e d'asilo ceco, in merito alle violenze coniugali allegate dall'insorgente 1 durante il colloquio Dublino ed in relazione al loro stato di salute. In secondo luogo, con riferimento a quest'ultimo, si rimarca che, dagli atti all'incarto si evince che la ricorrente 1 ha dichiarato nel corso del colloquio Dublino di non stare bene psicologicamente e che avrebbe necessità di un appoggio psicologico dopo gli episodi di violenza subita, nonché si sentirebbe molto sola (cfr. n. 21/3). Questionata nel medesimo contesto riguardo alla salute dei figli minorenni, ella ha riferito che il ricorrente 2, starebbe bene fisicamente, avrebbe vissuto molto stress, ma che da quando è qui starebbe meglio; mentre che la ricorrente 3 starebbe bene, a parte si tapperebbe le orecchie quando parla con gli altri, in risposta al trauma vissuto (cfr. n. 21/3). Dalla successiva documentazione medica si osserva per la ricorrente 1 un consulto presso il medico generico, che ha posto inizialmente una diagnosi d'instabilità emotiva con insonnia e carenza d'appetito, nonché sottopeso, e l'impostazione di una terapia a base di Escitolopram 10 mg e Redormin (cfr. n. 26/3). In seguito, ella è stata visitata nuovamente dal medesimo medico, che ha mutato la diagnosi in: insonnia, con la prescrizione degli stessi farmaci succitati (cfr. n. 28/2). In seguito alla volontà della ricorrente 1 di non assumere più medicinali, questi ultimi sono stati tolti dal medico (cfr. n. 33/2). Ulteriori atti medici all'incarto non ve ne sono. In particolare, non si evince dai medesimi che la ricorrente 1 abbia chiesto che i figli venissero visitati, come da lei allegato nel ricorso (cfr. p.to 8, pag. 3), né che questo sia stato ritenuto necessario da parte del medico che ha avuto a consulto l'insorgente 1 o da parte dell'infermeria del Centro federale d'asilo dove essi alloggiano. Si rammenta, in questo contesto, come sia infatti quest'ultima ed i medici del (...) che hanno le conoscenze e sono preposti a stabilire se delle visite mediche risultano necessarie, anche ed in particolare per colloqui specialistici. Nei confronti della ricorrente 1 non v'è stata alcuna predisposizione da parte del medico generico di un consulto di tipo psichiatrico. Alla luce di tali circostanze, non era quindi competenza della SEM di appurare ulteriormente lo stato di salute degli insorgenti, essendo il medesimo sufficientemente chiaro e completo dagli atti di causa, ed avendo l'autorità inferiore debitamente tenuto conto dello stesso nella decisione avversata, apprezzandone le conseguenze (cfr. p.to II, pag. 4). Il fatto poi che la ricorrente sia stata vittima di un matrimonio forzato, risulta essere circostanza allegata soltanto in fase ricorsuale (cfr. p.to 33 seg., pag. 7 seg.), e non si vede quindi come l'autorità inferiore avrebbe potuto e dovuto tenerne conto già nella sua decisione. Da ultimo, non s'intravvede come l'interesse superiore dei ricorrenti minorenni non sia stato adeguatamente preso in considerazione da parte della SEM (cfr. ricorso, p.to 34, pag. 8), avendo questionato la madre dei medesimi anche riguardo ai loro eventuali ostacoli che si opporrebbero ad un trasferimento in Repubblica Ceca nell'ambito del colloquio Dublino (cfr. n. 21/3). Avendo quest'ultima presentato gli stessi in tale contesto, e non allegando gli insorgenti, neppure con il ricorso, ulteriori elementi determinanti ai fini della valutazione di una non entrata nel merito nell'ambito di una procedura Dublino, che sarebbero ostativi ad un rinvio degli insorgenti 2 e 3, non si vede quali ulteriori indagini in tal senso avrebbe dovuto compiere la SEM. Per il resto, il fatto che i ricorrenti non siano d'accordo in realtà con l'apprezzamento svolto dall'autorità inferiore, apportando anche dei nuovi elementi soltanto a livello ricorsuale, riguardano in realtà il merito della questione e non aspetti formali, e verranno quindi trattati più avanti.</w:t>
      </w:r>
    </w:p>
    <w:p>
      <w:r>
        <w:rPr>
          <w:b/>
        </w:rPr>
        <w:t>E. 4.4.2</w:t>
      </w:r>
    </w:p>
    <w:p>
      <w:r>
        <w:t>Da quanto sopra, ne discende che il Tribunale è dunque d'avviso che la SEM abbia correttamente istruito la causa, senza commettere alcuna negligenza procedurale, né riferibile ad un accertamento inesatto e incompleto dei fatti giuridicamente rilevanti, né ad una motivazione carente della decisione avversata. Le censure formali, sollevate dagli insorgenti nel senso sopra ritenuto, risultano malfondate e sono pertanto respinte.</w:t>
      </w:r>
    </w:p>
    <w:p>
      <w:r>
        <w:rPr>
          <w:b/>
        </w:rPr>
        <w:t>E. 5.1</w:t>
      </w:r>
    </w:p>
    <w:p>
      <w:r>
        <w:t>La SEM, nel contesto della procedura Dublino, non entra nel merito ai sensi dell'art. 31a cpv. 1 lett. b LAsi quando, dopo aver passato in rassegna gli art. 7-15 RD III, conclude che un altro Stato è competente per l'esecuzione della procedura d'asilo e allontanamento.</w:t>
      </w:r>
    </w:p>
    <w:p>
      <w:r>
        <w:rPr>
          <w:b/>
        </w:rPr>
        <w:t>E. 5.2</w:t>
      </w:r>
    </w:p>
    <w:p>
      <w:r>
        <w:t>Nella presente disamina, dagli atti risulta che l'insorgente 1 disponesse di un permesso di soggiorno in Repubblica Ceca valido fino al (...), mentre che i suoi due figli minorenni, avessero un visto valido sino al (...) (cfr. n. 27/1). Tali elementi sono stati confermati per lo più anche dalla ricorrente 1 nel corso del suo colloquio Dublino (cfr. n. 21/3). Su tali presupposti, il 4 ottobre 2023, l'autorità inferiore ha presentato all'autorità competente ceca, una richiesta di presa in carico fondata sull'art. 12 par. 1 RD III per l'interessata 1 rispettivamente sull'art. 12 par. 2 RD III per i di lei figli. Le autorità ceche, hanno esplicitamente accettato, il 10 novembre 2023, il trasferimento degli insorgenti in questione, basandosi sull'art. 12 par. 1 RD III (cfr. n. 34/2).</w:t>
      </w:r>
    </w:p>
    <w:p>
      <w:r>
        <w:rPr>
          <w:b/>
        </w:rPr>
        <w:t>E. 5.3</w:t>
      </w:r>
    </w:p>
    <w:p>
      <w:r>
        <w:t>Di conseguenza, è a giusto titolo che l'autorità inferiore ha ritenuto la competenza della Repubblica Ceca di principio data.</w:t>
      </w:r>
    </w:p>
    <w:p>
      <w:r>
        <w:rPr>
          <w:b/>
        </w:rPr>
        <w:t>E. 6.1</w:t>
      </w:r>
    </w:p>
    <w:p>
      <w:r>
        <w:t>Nemmeno l'applicazione dell'art. 3 par. 2 2a frase RD III si giustifica nel caso di specie.</w:t>
      </w:r>
    </w:p>
    <w:p>
      <w:r>
        <w:rPr>
          <w:b/>
        </w:rPr>
        <w:t>E. 6.2</w:t>
      </w:r>
    </w:p>
    <w:p>
      <w:r>
        <w:t>Invero, non esistono fondati motivi di ritenere che sussistano carenze sistemiche nella procedura di asilo e nelle condizioni di accoglienza dei richiedenti l'asilo nello Stato in questione, che implichino il rischio di un trattamento inumano o degradante ai sensi dell'art. 4 CartaUE, come argomentato a ragione anche nella decisione avversata. Difatti, per costante giurisprudenza dello scrivente Tribunale, si presume che la Repubblica Ceca adempia ai suoi obblighi internazionali (cfr. tra le tante le sentenze del Tribunale E-5002/2023 del 20 settembre 2023 consid. 4.2, F-1190/2023 del 7 giugno 2023 consid. 6.1). Inoltre, fino ad oggi né il Tribunale né la Corte europea dei diritti dell'uomo (di seguito: CorteEDU), hanno riconosciuto delle carenze sistemiche nel sistema d'asilo ceco (cfr. sentenza del Tribunale F-1190/2023 succitata consid. 6.1). Tale conclusione non viene ribaltata dalle affermazioni generiche mosse dai ricorrenti nel loro gravame circa le condizioni attuali del sistema d'accoglienza ceco (cfr. ricorso, p.to 38 segg., pag. 9 segg.), in quanto non vi sono indizi concreti da loro apportati, che supportino il fatto che la protezione statale e le prestazioni, quali l'alloggio, per i richiedenti l'asilo, siano riferibili a delle carenze sistemiche da parte della Repubblica Ceca, e ciò anche tenuto conto del recente afflusso migratorio a causa del conflitto in F._______. Inoltre i ricorrenti, non avendo in ogni caso ancora presentato una domanda d'asilo nella Repubblica Ceca, ed avendo quest'ultima accettato la loro presa in carico, non risulta da alcun elemento fondato e concreto che tale Paese non tratterebbe la loro domanda d'asilo, qualora presentata, secondo una procedura giusta ed equa e conformemente al diritto internazionale ed europeo (cfr. direttiva 2013/32/UE del Parlamento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Le mere stime statistiche di accettazione e rifiuto di domande d'asilo, in particolare con riferimento a cittadini mongoli, presentate dai ricorrenti con il ricorso (cfr. allegato 3 al ricorso; cfr. anche ricorso, p.to 30, pag. 7), non sono all'evidenza in grado di ribaltare la suddetta conclusione nel presente caso.</w:t>
      </w:r>
    </w:p>
    <w:p>
      <w:r>
        <w:rPr>
          <w:b/>
        </w:rPr>
        <w:t>E. 7.1</w:t>
      </w:r>
    </w:p>
    <w:p>
      <w:r>
        <w:t>Tuttavia, ai sensi dell'art. 17 par. 1 RD III ("clausola di sovranità"), in deroga ai criteri di competenza fissati nel RD III, ciascuno Stato membro può decidere di esaminare una domanda di protezione internazionale presentata da un cittadino di un paese terzo o da un apolide, anche se tale esame non gli compete.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dell'ordinanza 1 sull'asilo relativa a questioni procedurali dell'11 agosto 1999 (OAsi 1, RS 142.311), disposizione che concretizza in diritto interno svizzero la clausola di sovranità (art. 17 par. 1 RD III; cfr. DTAF 2015/9 consid. 8). La SEM, nell'applicazione dell'art. 29a cpv. 3 OAsi 1,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7.2</w:t>
      </w:r>
    </w:p>
    <w:p>
      <w:r>
        <w:t>Nella presente disamina, va innanzitutto rimarcato che, non avendo gli insorgenti formalmente sollecitato l'asilo allorché soggiornavano in Repubblica Ceca, spetterà a loro, al momento del loro ritorno nel predetto Paese, di presentare al più presto una domanda d'asilo alle autorità ceche competenti e di rispettare le loro istruzioni, ciò che permetterà loro pure di beneficiare dei diritti previsti dalla direttiva accoglienza e delle prestazioni presenti su suolo ceco per i richiedenti l'asilo. Gli insorgenti non hanno poi apportato alcun indizio serio e concreto suscettibile di dimostrare che lo Stato di destinazione rifiuterebbe di prenderli in carico e di esaminare la loro domanda di protezione internazionale, una volta che l'avranno depositata, o ancora che non rispetterebbe il divieto di respingimento e, dunque, verrebbe meno ai suoi obblighi internazionali rinviandoli in un Paese dove la loro vita, integrità corporale o libertà sarebbero seriamente minacciate o da dove rischierebbero di essere respinti in un tale Paese. Inoltre, né agli atti, né nel ricorso, figurano elementi tali da indurre a concludere che un trasferimento nello Stato in questione, dove peraltro la ricorrente ha riferito avere soggiornato legalmente - con un regolare contratto di lavoro quale (...) - dall'(...) (cfr. n. 21/3; ricorso, p.to 3, pag. 2), esporrebbe gli insorgenti al rischio di essere privati del sostentamento minimo e di subire delle condizioni di vita indegna in violazione della direttiva accoglienza.</w:t>
      </w:r>
    </w:p>
    <w:p>
      <w:r>
        <w:rPr>
          <w:b/>
        </w:rPr>
        <w:t>E. 7.3</w:t>
      </w:r>
    </w:p>
    <w:p>
      <w:r>
        <w:t>Per quanto riguarda le violenze domestiche che la ricorrente 1 ha allegato di aver subito da parte del marito (cfr. n. 21/3), anche il Tribunale alla stessa stregua dell'autorità inferiore ritiene che ella non abbia apportato, neppure in fase ricorsuale, degli elementi concreti e sostanziati che dimostrino che le autorità ceche non avessero e non abbiano la volontà, nonché non fossero e non siano in grado di proteggerla contro tali (future) violenze. Invero, malgrado ella abbia sostenuto - anche nel gravame - di aver presentato diverse denunce contro tali fatti, non ne ha apportato alcuna prova, producendo unicamente una denuncia, che riporta unicamente un atto di autolesionismo commesso dal supposto marito. Anzi, a differenza di quanto da ella argomentato, che le autorità ceche avrebbero posto in atto una differenza di trattamento a causa delle sue origini mongole (cfr. n. 21/3; ricorso, p.to 31, pag. 7), dai suoi stessi asserti si desume il contrario, ovvero che ogni volta che ella ha chiamato la polizia, questa è sempre intervenuta tempestivamente. Che poi in un'occasione ella abbia dovuto attendere per circa trenta minuti chiusa in casa con la figlia, prima che la polizia arrivasse (cfr. n. 21/3), non assurge in alcun caso ad elemento che faccia giungere alla conclusione che l'intervento delle autorità ceche sia diminuita d'efficacia con il passare del tempo come preteso dai ricorrenti (cfr. ricorso, p.to 3, pag. 2), e men che meno che ciò sia riconducibile alla loro origine etnica. La ricorrente 1, potrà quindi indirizzarsi in futuro alle preposte autorità di polizia e giudiziarie, con l'aiuto anche, se necessario, delle varie organizzazioni non governative (di seguito: ONG) presenti sul posto - che offrono tra l'altro anche consulenza legale e alloggio a nuclei familiari vittime di violenza - per ottenere la protezione adeguata, anche nel caso per i suoi figli minorenni. Associazioni per vittime di violenza domestica, alla quale si evidenzia la ricorrente 1 non si è mai indirizzata. Il fatto che non le fosse stato suggerito dalla polizia, come da sue allegazioni (cfr. n. 21/3), peraltro indicazione per nulla provata, non muta la circostanza che tali associazioni esistano e siano operanti su suolo ceco (cfr. le associazioni con i loro link citati in: UNHCR, Help for violence and trauma, Czech Republic, &lt; https://help.unhcr.org/czech/where-to-seek-help/help-for-violence-and-trauma/ &gt;, consultato il 30 novembre 2023). Quanto presentato genericamente dai ricorrenti nel gravame, circa le difficoltà che incontrerebbero delle ONG locali nel fornire dei servizi in particolare a vittime di abusi e violenze domestiche, come pure la trattazione di alcuni casi di violenza domestica da parte di alcuni agenti di polizia o giudici (cfr. ricorso, p.to 35 seg., pag. 8 seg.), non sono in grado di mutare le conclusioni sopra esposte. In caso di problemi, sarà quindi compito dell'insorgente 1, rivolgersi alle autorità ceche, al fine di chiedere protezione. Ciò vale anche per quanto concerne i nuovi asserti ricorsuali di aver contratto matrimonio forzato, di cui vi sarebbero degli indizi secondo lo scritto del 20 novembre 2023 da parte di "(...)" - presso la quale la richiedente è stata ascoltata in un'unica occasione - (cfr. allegato 4 al ricorso), che potranno essere raccontati dalla medesima nell'ambito della presentazione della sua domanda d'asilo anche in Repubblica Ceca, per ottenerne gli adeguati diritti e tutele. Ad ogni modo, se i ricorrenti ritenessero che dei loro diritti fondamentali vengano violati da parte delle autorità ceche preposte, o che queste non si comportino nel rispetto degli stessi, apparterrà ad essi sollevare l'eventuale loro violazione utilizzando le adeguate vie di diritto dinanzi alle autorità dello Stato in questione. Ciò che essi non risulta abbiano mai fatto nel passato.</w:t>
      </w:r>
    </w:p>
    <w:p>
      <w:r>
        <w:rPr>
          <w:b/>
        </w:rPr>
        <w:t>E. 7.4.1</w:t>
      </w:r>
    </w:p>
    <w:p>
      <w:r>
        <w:t>Circa poi lo stato di salute degli insorgenti, si osserva innanzitutto come il respingimento forzato di persone che soffrono di problemi medici, costituisce una violazione dell'art. 3 CEDU unicamente in circostanze eccezionali (cfr. sentenze Corte EDU [Grande Camera], N. contro Regno Unito del 27 maggio 2008, n. 26565/05; Paposhvili contro Belgio del 13 dicembre 2016, n. 41738/10, §181 segg.; cfr. anche DTAF 2011/9 consid. 7.1).</w:t>
      </w:r>
    </w:p>
    <w:p>
      <w:r>
        <w:rPr>
          <w:b/>
        </w:rPr>
        <w:t>E. 7.4.2</w:t>
      </w:r>
    </w:p>
    <w:p>
      <w:r>
        <w:t>Visto quanto già sopra rilevato riguardo allo stato di salute degli insorgenti - e sul punto allo stabilimento esatto e completo dei fatti giuridicamente rilevanti da parte della SEM - (cfr. supra consid. 4), questo non risulta essere ostativo all'esecuzione del loro trasferimento. Invero, è indubbio che nel caso in narrativa, il substrato fattuale non contenesse indicatori quanto all'esistenza, finanche potenziale, di affezioni terminali ai sensi della giurisprudenza convenzionale succitata. Allo stesso modo, non vi erano elementi per sospettare che le patologie diagnosticate all'insorgente 1 potessero raggiungere un tale livello di gravità da configurare un rischio reale di peggioramento rapido ed irreversibile del suo stato di salute comportante delle intense sofferenze o una significativa riduzione della speranza di vita in caso di trasferimento. Per quanto poi riguarda l'accesso alle eventuali cure mediche che i ricorrenti necessiterebbero in futuro, in particolare dal profilo psicologico, anche tenuto conto di quanto argomentato nel ricorso (cfr. p.to 41, pag. 10), il Tribunale ritiene che la Repubblica Ceca disponga di infrastrutture mediche sufficienti per curare e seguire i ricorrenti in tali affezioni, nel caso di necessità. Inoltre si rammenta che, in quanto Stato firmatario della direttiva accoglienza, anche tale Paese deve provvedere affinché i richiedenti ricevano la necessaria assistenza sanitaria ai sensi dell'art. 19 par. 1 e 2 della predetta direttiva (cfr. in merito anche la sentenza del Tribunale F-1190/2023 succitata consid. 7.4.3).</w:t>
      </w:r>
    </w:p>
    <w:p>
      <w:r>
        <w:rPr>
          <w:b/>
        </w:rPr>
        <w:t>E. 7.4.3</w:t>
      </w:r>
    </w:p>
    <w:p>
      <w:r>
        <w:t>Da ultimo, neppure l'interesse superiore dei ricorrenti minorenni, risulta essere, in misura decisiva, ostativo al loro trasferimento in Repubblica Ceca, in quanto ivi verranno rinviati assieme alla loro madre, la quale risulta essere la loro persona di riferimento per la loro cura e la loro educazione.</w:t>
      </w:r>
    </w:p>
    <w:p>
      <w:r>
        <w:rPr>
          <w:b/>
        </w:rPr>
        <w:t>E. 7.5</w:t>
      </w:r>
    </w:p>
    <w:p>
      <w:r>
        <w:t>Ne discende quindi che i ricorrenti non hanno fornito indizi suscettibili di comprovare che le loro condizioni di vita o la loro situazione personale sarebbe tale da contravvenire a norme di diritto internazionale, segnatamente all'art. 4 CartaUE o all'art. 3 CEDU, in caso di esecuzione del trasferimento in Repubblica Ceca. Inoltre, sulla scorta dei surriferiti presupposti,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né v'è luogo di richiedere delle garanzie specifiche alla Repubblica Ceca quanto all'accoglienza e alla presa in carico medica dei ricorrenti, come da loro postulato nel ricorso (cfr. p.to 38, pag. 9).</w:t>
      </w:r>
    </w:p>
    <w:p>
      <w:r>
        <w:rPr>
          <w:b/>
        </w:rPr>
        <w:t>E. 7.6</w:t>
      </w:r>
    </w:p>
    <w:p>
      <w:r>
        <w:t>Di conseguenza, in mancanza dell'applicazione di tali disposizioni da parte della Svizzera, la Repubblica Ceca è competente per la presa in carico degli insorgenti in ossequio alle condizioni poste nel RD III.</w:t>
      </w:r>
    </w:p>
    <w:p>
      <w:r>
        <w:rPr>
          <w:b/>
        </w:rPr>
        <w:t>E. 8</w:t>
      </w:r>
    </w:p>
    <w:p>
      <w:r>
        <w:t>Considerato quanto precede, il ricorso deve quindi essere respinto e la decisione della SEM confermata.</w:t>
      </w:r>
    </w:p>
    <w:p>
      <w:r>
        <w:rPr>
          <w:b/>
        </w:rPr>
        <w:t>E. 9</w:t>
      </w:r>
    </w:p>
    <w:p>
      <w:r>
        <w:t>Avendo il Tribunale statuito nel merito del ricorso, le domande procedurali tendenti d'un canto alla sospensione della decisione in via supercautelare ed alla concessione dell'effetto sospensivo al ricorso, e d'altro canto, all'esenzione dal versamento di un anticipo equivalente alle presumibili spese processuali, sono divenute senza oggetto.</w:t>
      </w:r>
    </w:p>
    <w:p>
      <w:r>
        <w:rPr>
          <w:b/>
        </w:rPr>
        <w:t>E. 10</w:t>
      </w:r>
    </w:p>
    <w:p>
      <w:r>
        <w:t>Infine, ritenute le allegazioni ricorsuali sprovviste di probabilità di esito favorevole, la domanda di assistenza giudiziaria, nel senso della dispensa dal versamento delle spese processuali, è respinta.</w:t>
      </w:r>
    </w:p>
    <w:p>
      <w:r>
        <w:rPr>
          <w:b/>
        </w:rPr>
        <w:t>E. 11</w:t>
      </w:r>
    </w:p>
    <w:p>
      <w:r>
        <w:t>Visto l'esito della procedura, le spese processuali di CHF 750.-,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12</w:t>
      </w:r>
    </w:p>
    <w:p>
      <w:r>
        <w:t>La decisione è definitiva e non può, in principio, essere impugnata con ricorso in materia di diritto pubblico dinanzi al Tribunale federale (art. 83 lett. d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