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D-6539/2006 vom 17. Juni 2008</w:t>
      </w:r>
    </w:p>
    <w:p>
      <w:r>
        <w:t>Bundesverwaltungsgericht, 2008-06-17, FR</w:t>
      </w:r>
    </w:p>
    <w:p>
      <w:r>
        <w:rPr>
          <w:b/>
        </w:rPr>
        <w:t xml:space="preserve">Quelle: </w:t>
      </w:r>
      <w:r>
        <w:t>https://mcp.opencaselaw.ch/entscheid/bvger_D-6539_2006</w:t>
      </w:r>
    </w:p>
    <w:p>
      <w:r>
        <w:t>FR: TAF D-6539/2006 du 17 juin 2008</w:t>
      </w:r>
    </w:p>
    <w:p>
      <w:r>
        <w:t>IT: TAF D-6539/2006 del 17 giugno 2008</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intéressés n'ont pas démontré que les exigences légales et jurisprudentielles requises pour la reconnaissance de la qualité de réfugié et l'octroi de l'asile étaient remplies. Leur recours ne contient, sur ces points, ni arguments ni moyens de preuve susceptibles de remettre en cause le bien fondé de la décision querellée.</w:t>
      </w:r>
    </w:p>
    <w:p>
      <w:r>
        <w:rPr>
          <w:b/>
        </w:rPr>
        <w:t>E. 4.2</w:t>
      </w:r>
    </w:p>
    <w:p>
      <w:r>
        <w:t>Le Tribunal retient en premier lieu que les allégations de l'intéressé relatives aux problèmes qu'il aurait rencontrés et qui l'auraient incité à quitter son pays avec sa famille (arrestation, détention, recherches entreprises contre lui) ne sont que de simples affirmations de sa part, totalement inconsistantes, que rien ne vient étayer. Elles ne satisfont pas, en outre, aux exigences de l'art. 7 LAsi, vu les invraisemblances qu'elles contiennent. Ces dernières portent notamment sur son activité professionnelle, qu'il n'évoque que de manière succincte, sans donner de renseignements concrets et pertinents, ainsi que sur la mission qu'il aurait effectuée en Q._______, dans la mesure où il ne peut énumérer correctement le matériel qu'il aurait transporté et où il ne sait s'il a effectivement livré celui-ci à des troupes gouvernementales ou au contraire adverses, fait totalement inconcevable de la part d'un militaire de carrière, de surcroît en pleine période conflictuelle. Dites invraisemblances portent également sur les circonstances dans lesquelles l'intéressé aurait été arrêté et détenu pendant quelques jours ainsi que sur celles dans lesquelles il aurait réussi à s'évader avec une facilité déconcertante, grâce à un gardien dont il aurait fait la connaissance en prison ou qu'il connaissait déjà auparavant selon les versions. Ces faits sont en effet décrits de manière extrêmement sommaire, sans détails ni précisions, et ils ne correspondent manifestement pas à un vécu effectif et réel. Ne sont pas non plus vraisemblables les allégations de l'intéressé relatives à l'aide matérielle et financière gracieusement accordée par toutes les personnes qui auraient organisé son départ et celui de sa famille, ainsi que celles relatives aux circonstances dans lesquelles il aurait gagné l'Europe et la Suisse, muni de documents d'identité contradictoires, soit sa propre "Cédula Pessoal" et un passeport d'emprunt ne comportant pas sa photographie, en ignorant sous quelle identité il aurait voyagé, sans avoir rencontré de difficultés lors des contrôles douaniers et en étant démuni de moyens financiers. Vu ce qui précède, compte tenu du manque absolu de toute crédibilité des motifs d'asile évoqués, c'est à juste titre que l'ODM n'a pas entrepris de démarches en Angola afin de vérifier si ceux ci correspondaient effectivement à la réalité. Sur ce point, le grief de l'intéressé est totalement infondé et doit être écarté.</w:t>
      </w:r>
    </w:p>
    <w:p>
      <w:r>
        <w:rPr>
          <w:b/>
        </w:rPr>
        <w:t>E. 4.3</w:t>
      </w:r>
    </w:p>
    <w:p>
      <w:r>
        <w:t>Pour sa part, l'intéressée, qui n'a pas allégué qu'elle était affiliée à un parti ou qu'elle avait exercé des activités politiques, et qui n'aurait pas été confrontée à des difficultés avec les autorités angolaises, fonde essentiellement sa demande d'asile sur celle de son mari. Ce dernier n'ayant toutefois pas rendu vraisemblable que le statut de réfugié devait lui être reconnu et que l'asile devait lui être accordé, elle ne saurait obtenir protection des autorités suisses (art. 51 al. 1 LAsi a contrario). Il en va de même des enfants du couple. Au surplus, l'intéressée a également déclaré avoir quitté son pays en raison de la situation d'insécurité y régnant. Un tel motif n'est cependant pas pertinent en la matière. En effet, le fait de provenir d'une région où sévit une guerre ou une guerre civile, soit le fait d'être touché par les conséquences d'un conflit, au même titre que tous les habitants de la région affectée par ce conflit, ne suffit pas, en soi, pour être reconnu comme réfugié et ce malgré le risque élevé d'y subir de graves préjudices. Des griefs consécutifs à des combats lors d'un conflit armé ne sont donc pas à eux seuls déterminants (cf. dans ce sens JICRA 1995 n° 11 consid. 3 p. 104, JICRA 1995 n° 10 consid. 3 p. 99, JICRA 1993 n° 37 consid. 7c p. 267s.).</w:t>
      </w:r>
    </w:p>
    <w:p>
      <w:r>
        <w:rPr>
          <w:b/>
        </w:rPr>
        <w:t>E. 4.4</w:t>
      </w:r>
    </w:p>
    <w:p>
      <w:r>
        <w:t>Indépendamment des considérations qui précèdent, le Tribunal retient que la situation en Angola a évolué de manière positive depuis le départ des intéressés en septembre 2001. Se fondant notamment sur une analyse de situation effectuée et publiée par la Commission (JICRA 2004 n° 32 consid. 7.2. p. 228ss), il relève que la mort de Jonas Savimbi, le 22 février 2002, a permis de relancer le processus de paix initié par le protocole de Lusaka en 1994. Le 4 avril 2002, le gouvernement angolais et l'UNITA ont signé à Luena un accord de cessez-le-feu complémentaire audit protocole, le "Memorando de Entendimento". Parallèlement à ce dernier, une loi d'amnistie est entrée en force le 4 avril 2002 également, garantissant l'immunité pour tous les crimes commis contre la sécurité de l'État dans le contexte du conflit à tous les civils et soldats qui, volontairement ou non, se sont rendus aux autorités angolaises, et elle est respectée dans la pratique. En outre, l'UNITA est devenu le plus grand parti d'opposition et d'importants postes ministériels ont été attribués à ses membres. Cette jurisprudence demeure, dans ses grandes lignes, d'actualité, malgré l'évolution intervenue depuis lors (cf. notamment dans ce sens arrêt du Tribunal administratif fédéral D-6423/2006 du 5 décembre 2007 consid. 4.3.1). Dans ces conditions, les motifs des intéressés, même à admettre leur vraisemblance, ne sauraient fonder la qualité de réfugié ni aboutir à l'octroi de l'asile. Ceux-ci ne peuvent se prévaloir d'une crainte fondée d'être exposés à des préjudices déterminants pour l'octroi de l'asile en cas de retour en Angola.</w:t>
      </w:r>
    </w:p>
    <w:p>
      <w:r>
        <w:rPr>
          <w:b/>
        </w:rPr>
        <w:t>E. 4.5</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L'Angola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(arrêts du Tribunal administratif fédéral D 287/2008 du 22 janvier 2008 et D-6423/2006 du 5 décembre 2007 consid. 4.3.1 ; cf. également dans ce sens JICRA 2004 n° 32 p. 227ss).</w:t>
      </w:r>
    </w:p>
    <w:p>
      <w:r>
        <w:rPr>
          <w:b/>
        </w:rPr>
        <w:t>E. 6.3.2</w:t>
      </w:r>
    </w:p>
    <w:p>
      <w:r>
        <w:t>En outre, il ne ressort pas du dossier que les intéressés pourraient être mis sérieusement en danger pour des motifs qui leur seraient propres. Ils n'en ont d'ailleurs pas fait valoir. Ils sont encore jeunes, maîtrisent parfaitement le portugais et le kimbundu, et disposent de notions de plusieurs autres langues (umbundu, kikongo, lingala, fiote, français). De plus, selon leurs propos, ils sont au bénéfice de certaines expériences professionnelles, ils n'ont pas allégué ni établi qu'ils souffraient de problèmes de santé particuliers pour lesquels ils ne pourraient être soignés dans leur pays et qui seraient susceptibles de rendre leur renvoi inexécutable, et ils n'en ont pas signalé concernant leurs enfants. A cela s'ajoute qu'ils ont déjà vécu pendant de nombreuses années à J._______ et qu'ils y ont encore de la parenté. L'ensemble de ces facteurs devrait ainsi leur permettre de se réinstaller dans leur pays, en particulier dans la capitale, sans y rencontrer d'excessives difficultés. S'agissant des enfants du couple, le Tribunal retient qu'ils sont arrivés en Suisse à l'âge de AG._______ pour l'aîné et de AH._______ pour la cadette, de sorte qu'ils n'y ont pas vécu toute leur enfance. En outre, il ne ressort pas du dossier qu'une intégration dans le système scolaire en vigueur en Angola constituerait un effort insurmontable pour la fille des intéressés. Quant au fils aîné de ces derniers, le fait qu'il ait effectué en Suisse un apprentissage de AF._______, selon courrier du 17 août 2007, lui facilitera sans conteste les recherches qu'il devra entreprendre, sur place, pour trouver un emploi lui permettant de subvenir à ses besoins et d'aider, cas échéant, les autres membres de sa famille. Le Tribunal estime que les deux enfants du couple, dont l'un désormais majeur et l'autre âgé de AI._______, et tous deux apparemment en bonne santé, n'ont pas perdu l'ensemble de leurs racines avec l'Angola et le milieu socioculturel qui, à l'origine, est le leur et où ils ont déjà vécu pendant quelques années. Il estime également qu'ils ne seront pas exposés à une précarité particulière, l'un, vu sa majorité et la formation dont il dispose, étant en mesure d'affronter les difficultés de la vie quotidienne rencontrées par tout un chacun, l'autre, encore mineur, pouvant s'appuyer sur des parents en pleine possession de leurs moyens et au bénéfice de plusieurs expériences professionnelles. Ils seront d'autant moins démunis qu'ils pourront compter sur un réseau social et familial sur place, comme relevé ci-auparavant. Dans ces conditions, il y a tout lieu de penser qu'ils pourront mener une existence conforme à la dignité humaine en cas de réinstallation, malgré les difficultés de réintégration qu'ils pourront rencontrer dans un premier temps.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6.3.3</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6.3.4</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6.3.5</w:t>
      </w:r>
    </w:p>
    <w:p>
      <w:r>
        <w:t>En définitive, et après pesée de tous les éléments du cas d'espèce, l'exécution du renvoi s'avère raisonnablement exigible.</w:t>
      </w:r>
    </w:p>
    <w:p>
      <w:r>
        <w:rPr>
          <w:b/>
        </w:rPr>
        <w:t>E. 6.4</w:t>
      </w:r>
    </w:p>
    <w:p>
      <w:r>
        <w:t>Dite exécution s'avère aussi possible (art. 44 al. 2 LAsi et art. 83 al. 2 LEtr). Il incombe en effet aux intéressés d'entreprendre toutes les démarches nécessaires pour obtenir les documents leur permettant de retourner dans leur pays d'origine (art. 8 al. 4 LAsi).</w:t>
      </w:r>
    </w:p>
    <w:p>
      <w:r>
        <w:rPr>
          <w:b/>
        </w:rPr>
        <w:t>E. 6.5</w:t>
      </w:r>
    </w:p>
    <w:p>
      <w:r>
        <w:t>Il s'ensuit que le recours, en tant qu'il porte sur l'exécution du renvoi, doit être rejeté et le dispositif de la décision entreprise également confirmé sur ce point.</w:t>
      </w:r>
    </w:p>
    <w:p>
      <w:r>
        <w:rPr>
          <w:b/>
        </w:rPr>
        <w:t>E. 7</w:t>
      </w:r>
    </w:p>
    <w:p>
      <w:r>
        <w:t>Cela étant, vu les circonstances particulières de la cause, le présent arrêt est rendu à titre exceptionnel sans frais (art. 63 al. 1 i. f. PA). La demande d'assistance judiciaire partielle est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