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D-6527/2009 vom 22. Dezember 2011</w:t>
      </w:r>
    </w:p>
    <w:p>
      <w:r>
        <w:t>Bundesverwaltungsgericht, 2011-12-22, FR</w:t>
      </w:r>
    </w:p>
    <w:p>
      <w:r>
        <w:rPr>
          <w:b/>
        </w:rPr>
        <w:t xml:space="preserve">Quelle: </w:t>
      </w:r>
      <w:r>
        <w:t>https://mcp.opencaselaw.ch/entscheid/bvger_D-6527_2009</w:t>
      </w:r>
    </w:p>
    <w:p>
      <w:r>
        <w:t>FR: TAF D-6527/2009 du 22 décembre 2011</w:t>
      </w:r>
    </w:p>
    <w:p>
      <w:r>
        <w:t>IT: TAF D-6527/2009 del 22 dicembre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A titre liminaire, il convient d'examiner si c'est à juste titre que l'intéressé, dans son recours, invoque une violation de son droit d'être entendu.</w:t>
      </w:r>
    </w:p>
    <w:p>
      <w:r>
        <w:rPr>
          <w:b/>
        </w:rPr>
        <w:t>E. 3.2</w:t>
      </w:r>
    </w:p>
    <w:p>
      <w:r>
        <w:t>Le droit d'être entendu, dont la garantie se trouve inscrite à l'art. 29 al. 2 de la Constitution fédérale du 18 avril 1999 (Cst., RS 101), est consacré en procédure administrative fédérale par les art. 29 à 33 PA.</w:t>
      </w:r>
    </w:p>
    <w:p>
      <w:r>
        <w:rPr>
          <w:b/>
        </w:rPr>
        <w:t>E. 3.2.1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ATAF 2007/21 consid. 10 et 11.1.3 p. 248ss ; JICRA 2004 n° 38 consid. 6.1 p. 263).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w:t>
      </w:r>
    </w:p>
    <w:p>
      <w:r>
        <w:rPr>
          <w:b/>
        </w:rPr>
        <w:t>E. 3.2.2</w:t>
      </w:r>
    </w:p>
    <w:p>
      <w:r>
        <w:t>La jurisprudence a également déduit du droit d'être entendu,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134 I 83 consid. 4.1 p. 88, ATF 129 I 232 consid. 3.2 p. 236 et ATF 126 I 97 consid. 2b p. 102s. et arrêts cités ; ATAF 2008/47 consid. 3.2 p. 674s. ; JICRA 2006 n° 24 consid. 5.1 p. 256, JICRA 2006 n° 4 consid. 5 p. 44 s., JICRA 2004 n° 38 consid. 6 p. 263ss, JICRA 1995 n° 12 consid. 12c p. 114 ss et JICRA 1994 n° 3 consid. 4a p. 25).</w:t>
      </w:r>
    </w:p>
    <w:p>
      <w:r>
        <w:rPr>
          <w:b/>
        </w:rPr>
        <w:t>E. 3.3</w:t>
      </w:r>
    </w:p>
    <w:p>
      <w:r>
        <w:t>En l'espèce, le recourant se plaint en premier lieu du fait que la langue utilisée au cours de l'audition du 27 juillet 2009 était l'arabe, qu'il maîtrise imparfaitement en tant que kurdophone. Il sied d'abord de constater que la langue arabe avait déjà été utilisée au cours de l'audition du 9 mai 2007, dans le cadre de la première demande d'asile de l'intéressé. Or, à l'époque, le recourant ne s'en était nullement offusqué, n'invoquant aucun problème à ce sujet, ni pendant, ni après l'audition. En outre, au début de l'audition du 27 juillet 2009, il a dit comprendre l'interprète, bien qu'il eût préféré avoir un interprète de son pays, précisant qu'il en informerait l'auditeur s'il ne comprenait pas quelque chose (cf. procès-verbal de l'audition du 27 juillet 2009, p. 2). Par la suite, il a effectivement été amené à indiquer à l'auditeur qu'il ne comprenait pas certaines questions. Toutes les fois où une telle situation s'est présentée, la question lui a été répétée, et il a eu l'occasion d'y apporter une réponse (cf. ibidem, questions n° 10, 11, 35, 36, 54 et 55, et réponses données). Il a du reste lui-même reconnu n'avoir aucun problème à comprendre et à se faire comprendre par l'interprète ("Il n'y a aucun problème", cf. ibidem, p. 5, réponse ad question n° 34), celle-ci ayant de son côté affirmé comprendre parfaitement l'intéressé (cf. ibidem, p. 5). Finalement, par sa signature apposée sur le procès-verbal de l'audition, le recourant a confirmé que les déclarations retranscrites lui avaient été à nouveau traduites et qu'elles correspondaient à ses propos, aucune remarque quant à un quelconque problème de compréhension lié à la traduction ne ressortant du procès-verbal. Le représentant de l'oeuvre d'entraide n'a pas non plus formulé de remarque particulière à l'issue de l'audition. Dans ces conditions, aucune violation du droit d'être entendu ne saurait être retenue du fait de l'utilisation de l'arabe pendant l'audition du 27 juillet 2009.</w:t>
      </w:r>
    </w:p>
    <w:p>
      <w:r>
        <w:rPr>
          <w:b/>
        </w:rPr>
        <w:t>E. 3.4</w:t>
      </w:r>
    </w:p>
    <w:p>
      <w:r>
        <w:t>Dans son recours, l'intéressé critique également le fait que son mandataire n'aurait pas eu l'occasion de poser des questions au cours de l'audition du 27 juillet 2009. Ce grief doit aussi être écarté. En effet, il ne ressort pas du procès-verbal de l'audition en question que le mandataire ait, à un quelconque moment, manifesté son intention de poser lui-même des questions à son client. Or, en tant qu'avocat de profession, dit mandataire ne peut ignorer que tel est son droit et que s'il souhaite l'exercer, il lui suffit d'en exprimer l'intention. De plus, le mandataire a signé le procès-verbal sans effectuer la moindre remarque à ce sujet. Dans ces circonstances, le recourant ne peut se targuer d'une violation de son droit d'être entendu pour le motif allégué.</w:t>
      </w:r>
    </w:p>
    <w:p>
      <w:r>
        <w:rPr>
          <w:b/>
        </w:rPr>
        <w:t>E. 3.5</w:t>
      </w:r>
    </w:p>
    <w:p>
      <w:r>
        <w:t>Quant à l'absence de motivation dans la décision de l'ODM du 8 septembre 2009 sur le lieu d'envoi du fax adressé depuis le E._______, elle n'est pas non plus constitutive d'une violation du droit d'être entendu de l'intéressé. Dans dite décision, l'office s'est en effet prononcé sur la valeur probante du fax en question, soulignant que son contenu avait été dicté, d'entente avec l'expéditeur, pour les besoins de la cause (cf. décision de l'ODM du 8 septembre 2009, I/1 p. 3). Dans ce contexte, une telle motivation paraît suffisante, dans la mesure où on comprend implicitement que le lieu à partir duquel le fax a été envoyé n'est pas jugé déterminant par l'ODM pour trancher la cause au fond. Ainsi, l'ODM a fourni une motivation succincte mais suffisante, de nature à permettre à l'intéressé de saisir pour l'essentiel les raisons pour lesquelles la pièce incriminée n'avait pas été jugée pertinente. Le recourant était donc parfaitement en mesure de motiver son recours sur ce point. Le grief fondé sur la violation du droit d'être entendu pour défaut de motivation doit donc également être rejeté.</w:t>
      </w:r>
    </w:p>
    <w:p>
      <w:r>
        <w:rPr>
          <w:b/>
        </w:rPr>
        <w:t>E. 4</w:t>
      </w:r>
    </w:p>
    <w:p>
      <w:r>
        <w:t>S'agissant du fond de la cause, l'ODM a reconsidéré partiellement sa décision du 8 septembre 2009 le 12 septembre 2011 et admis provisoirement le recourant en Suisse, pour cause d'inexigibilité de l'exécution du renvoi. Dès lors, seules les conclusions tendant à l'octroi de l'asile et à la reconnaissance de la qualité de réfugié demeurent litigieuses, l'intéressé ayant décidé de maintenir son recours sur ces points (cf. courrier du 22 septembre 2011).</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administratif fédéral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et aussi arrêt du Tribunal administratif fédéral D-2322/2009 du 7 juillet 2009 consid. 5.4)</w:t>
      </w:r>
    </w:p>
    <w:p>
      <w:r>
        <w:rPr>
          <w:b/>
        </w:rPr>
        <w:t>E. 6.1</w:t>
      </w:r>
    </w:p>
    <w:p>
      <w:r>
        <w:t>In casu, en ce qui concerne les motifs d'asile du recourant, il n'y a pas lieu de revenir sur les motifs déjà invoqués dans le cadre de la première demande d'asile, dès lors qu'ils ont été définitivement tranchés. Ainsi, les allégations en lien avec ses deux périodes d'incarcération en Syrie, en (...) et (...), ainsi que les recherches dont il aurait fait l'objet sur place avant son départ du pays, ne doivent plus être examinées par le Tribunal.</w:t>
      </w:r>
    </w:p>
    <w:p>
      <w:r>
        <w:rPr>
          <w:b/>
        </w:rPr>
        <w:t>E. 6.2</w:t>
      </w:r>
    </w:p>
    <w:p>
      <w:r>
        <w:t>A l'appui de sa seconde demande d'asile, l'intéressé fait valoir de nouveaux éléments. D'une part, en cas de retour dans son pays, il encourrait des risques de préjudices de la part des autorités gouvernementales, en raison des liens qu'il aurait tissés avec un certain F._______. Ce dernier, avec qui le recourant aurait été arrêté en (...), aurait été tué le (...), et la famille de F._______, par l'intermédiaire de sa mère, aurait prévenu l'intéressé de sa mise sous surveillance, et lui aurait déconseillé de rentrer. D'autre part, la propre famille du recourant aurait fait l'objet de visites régulières de la part de représentants des autorités, celles-ci se montrant de plus en plus agressives. Son père, ses frères, puis sa mère, auraient pour cette raison quitté le pays et se seraient réfugiés à l'étranger.</w:t>
      </w:r>
    </w:p>
    <w:p>
      <w:r>
        <w:rPr>
          <w:b/>
        </w:rPr>
        <w:t>E. 6.3.1</w:t>
      </w:r>
    </w:p>
    <w:p>
      <w:r>
        <w:t>S'agissant du premier point, force est de constater que dans le cadre de sa première demande d'asile, le recourant n'a jamais fait mention explicitement de F._______ et de faits concrets en rapport avec cette personne qui auraient pu l'exposer à des préjudices au moment de sa fuite. Interrogé à l'époque sur d'éventuelles activités politiques militantes dans son pays d'origine, il avait nié quelque activité politique que ce soit, précisant qu'il n'était même pas sympathisant d'un parti politique (cf. procès-verbal de l'audition du 9 mai 2007, p. 6). S'agissant de ses motifs d'asile, comme déjà mentionné ci-dessus, il s'était contenté d'indiquer avoir subi des discriminations dues à son appartenance ethnique, et être recherché par les autorités syriennes, suite notamment à deux incarcérations de courte durée. Dans le cadre de sa deuxième demande d'asile, déposée à peine un mois après le rejet définitif de sa première demande, il a expliqué avoir eu depuis la Suisse des contacts réguliers avec F._______ dès son arrivée en Suisse, à raison d'une fois par semaine, dans le but de parler de politique (cf. procès-verbal de l'audition du 27 juillet 2009, p. 5). Il aurait par ailleurs beaucoup "travaillé avec lui sur la politique" (cf. ibidem, p. 5). En Suisse, l'intéressé aurait adhéré au parti G._______, et participé à des réunions de ce parti, ce qu'il n'avait pas non plus mentionné au cours de la première procédure d'asile. Contrairement à ce qu'il avait indiqué au cours de la première demande d'asile, il a prétendu ensuite au cours de la seconde demande d'asile qu'il avait déjà été actif politiquement en Syrie avant sa fuite ("[...] Je fais les même activités que celles que je faisais en Syrie [...] " ; cf. ibidem, p. 6). Or le recourant n'a donné aucune explication sur les raisons qui l'auraient empêché d'évoquer un tel engagement politique d'emblée au cours de la première procédure d'asile (" [...] je ne voulais pas parler de cela [...] ", cf. procès-verbal de l'audition du 27 juillet 2009, p. 6). Dans ces conditions, un tel engagement invoqué tardivement n'apparaît pas crédible. Par ailleurs, son ami F._______ aurait été tué en (...), et l'intéressé l'aurait appris deux ou trois jours plus tard (cf. ibidem, p. 5), à savoir plus d'une année avant que le Tribunal ne statue sur sa première demande d'asile, le 20 avril 2009. Dans ces circonstances, si les liens que le recourant entretenait avec F._______ avaient été aussi étroits qu'il le prétend et s'il estimait que le sort réservé à son ami pouvait influer sur le sien, on aurait pu attendre de l'intéressé qu'il informe au plus vite les autorités suisses compétentes et cela bien avant le 20 avril 2009. Par conséquent, il y a lieu de considérer que les motifs en lien avec la mort de F._______ ont été avancés tardivement et en outre pour les besoins de la cause au stade de la seconde procédure.</w:t>
      </w:r>
    </w:p>
    <w:p>
      <w:r>
        <w:rPr>
          <w:b/>
        </w:rPr>
        <w:t>E. 6.3.2</w:t>
      </w:r>
    </w:p>
    <w:p>
      <w:r>
        <w:t>Par ailleurs, l'intéressé s'est montré particulièrement vague lors de l'audition du 27 juillet 2009, y tenant un discours incohérent par rapport à ses précédentes déclarations. Ainsi, malgré des questions précises sur ce point, il n'a pas mentionné au cours de l'audition le fait que la famille de F._______ était sous étroite surveillance en Syrie, alors que cette allégation constituait l'élément central de sa seconde demande d'asile du 21 mai 2009, rédigée par son mandataire. Interpellé sur cette incohérence, il n'a pas su donner d'explication satisfaisante, se montrant particulièrement évasif (cf. procès-verbal de l'audition du 27 juillet 2009, p. 9). En outre, interrogé sur d'éventuels problèmes qu'aurait rencontrés la famille de F._______ suite à la mort de celui-ci, il a prétendu que les autorités n'étaient plus retournées la voir, étant donné qu'il n'y avait plus aucun intérêt et que l'affaire avait été classée (cf. ibidem, p. 6), ce qui est également en contradiction avec le récit présenté à l'appui de sa demande du 21 mai 2009, selon lequel la famille a fait l'objet de mesures de surveillance intensives aussi après la mort de F._______. Comme le suggère lui-même le recourant (cf. ibidem, p. 6), il n'est pas crédible que de telles mesures aient été encore d'actualité en 2009, alors que F._______ aurait été tué en (...).</w:t>
      </w:r>
    </w:p>
    <w:p>
      <w:r>
        <w:rPr>
          <w:b/>
        </w:rPr>
        <w:t>E. 6.3.3</w:t>
      </w:r>
    </w:p>
    <w:p>
      <w:r>
        <w:t>Le recourant soutient encore qu'il aurait été informé par la mère de F._______ des risques qu'il encourait en cas de retour en Syrie, alors qu'il se trouvait lui-même déjà en Suisse. Or, de jurisprudence constante et même à admettre la réalité d'un tel contact,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arrêts du Tribunal administratif fédéral D-8619/2010 du 7 janvier 2011 p. 5 et D-6487/2006 du 22 juin 2009 consid. 3.3.1).</w:t>
      </w:r>
    </w:p>
    <w:p>
      <w:r>
        <w:rPr>
          <w:b/>
        </w:rPr>
        <w:t>E. 6.3.4</w:t>
      </w:r>
    </w:p>
    <w:p>
      <w:r>
        <w:t>Au vu de ce qui précède, il n'est pas vraisemblable que l'intéressé risque de sérieux préjudices en cas de retour dans son pays, en raison de ses liens avec F._______ ou de son engagement politique en Syrie avant sa fuite.</w:t>
      </w:r>
    </w:p>
    <w:p>
      <w:r>
        <w:rPr>
          <w:b/>
        </w:rPr>
        <w:t>E. 6.4.1</w:t>
      </w:r>
    </w:p>
    <w:p>
      <w:r>
        <w:t>Restent à examiner les motifs liés aux visites effectuées et aux pressions exercées par les autorités syriennes sur des membres de la famille du recourant et à leur fuite du pays.</w:t>
      </w:r>
    </w:p>
    <w:p>
      <w:r>
        <w:rPr>
          <w:b/>
        </w:rPr>
        <w:t>E. 6.4.2</w:t>
      </w:r>
    </w:p>
    <w:p>
      <w:r>
        <w:t>Le recourant aurait été informé par les membres de sa famille des problèmes qu'ils rencontraient en Syrie et des recherches menées contre lui, alors qu'il se trouvait lui-même déjà en Suisse. Il a clairement indiqué que le dépôt de sa seconde demande d'asile avait été uniquement motivé par les informations en provenance de Syrie (cf. mémoire du 21 mai 2009 ; procès-verbal de l'audition du 27 juillet 2009, p. 2 et 7). Après avoir été prévenues de son retour imminent, ses connaissances lui auraient ainsi déconseillé de rentrer au pays, en raison de la surveillance accrue signalée autour de la maison, et des visites faites au domicile familial afin de le retrouver. Or, comme mentionné ci-dessus (cf. 6.3.3), la jurisprudence considère que le fait d'apprendre de la part de tiers que l'on est recherché n'est pas suffisant pour retenir la vraisemblance de telles recherches.</w:t>
      </w:r>
    </w:p>
    <w:p>
      <w:r>
        <w:rPr>
          <w:b/>
        </w:rPr>
        <w:t>E. 6.4.3</w:t>
      </w:r>
    </w:p>
    <w:p>
      <w:r>
        <w:t>Au demeurant, il s'agit là de simples allégations de la partie qui ne sont étayées par aucun élément concret ou moyen de preuve pertinent. Le fax envoyé prétendument par le père de l'intéressé du E._______ n'apparaît ainsi pas comme un élément probant. D'une part, il émanerait d'un proche du recourant dont les affirmations doivent être examinées avec circonspection, dès lors qu'un risque de collusion ne peut être exclu. D'autre part, dans l'hypothèse, non vérifiée, où le fax proviendrait effectivement du E._______ (élément qui peut être laissé indécis), rien ne prouverait que le père de l'intéressé en est bien l'auteur, ni que le père se trouve au E.______ pour les raisons invoquées ou qu'il aurait rejoint ce pays dans les conditions alléguées. Enfin, la date figurant sur le fax, à savoir le (...), ne correspond pas à la date de réception alléguée, à savoir le (...). Ce moyen de preuve n'a donc aucune valeur probante.</w:t>
      </w:r>
    </w:p>
    <w:p>
      <w:r>
        <w:rPr>
          <w:b/>
        </w:rPr>
        <w:t>E. 6.4.4</w:t>
      </w:r>
    </w:p>
    <w:p>
      <w:r>
        <w:t>En tout état de cause, si ses parents et ses deux frères avaient réellement fui au E._______, on serait en droit d'attendre de la part de l'intéressé des moyens de preuve plus concluants. Selon ses déclarations, ses frères et son père auraient fui leur pays en (...), et sa mère au cours de l'année (...). Or, mis à part le fax susmentionné, aucun autre moyen de preuve n'a été déposé pour étayer ces affirmations à ce jour, malgré les doutes exprimés par l'ODM. En outre, aucun détail n'a été fourni sur les conditions de vie des personnes concernées au E._______. Pourtant, si les membres de sa famille vivaient depuis de si longs mois au E._______, à l'abri des pression exercées par les autorités syriennes, on ne voit pas ce qui aurait empêché le recourant d'obtenir des informations plus circonstanciées sur leur vie au E.______, et de produire des preuves dans ce sens.</w:t>
      </w:r>
    </w:p>
    <w:p>
      <w:r>
        <w:rPr>
          <w:b/>
        </w:rPr>
        <w:t>E. 6.4.5</w:t>
      </w:r>
    </w:p>
    <w:p>
      <w:r>
        <w:t>Au vu de ce qui précède, des mesures d'instruction supplémentaires, telles que requises par l'intéressé, ne s'avèrent ni utiles, ni nécessaires.</w:t>
      </w:r>
    </w:p>
    <w:p>
      <w:r>
        <w:rPr>
          <w:b/>
        </w:rPr>
        <w:t>E. 6.5</w:t>
      </w:r>
    </w:p>
    <w:p>
      <w:r>
        <w:t>Il s'ensuit que le recours, en tant qu'il porte sur l'octroi de l'asile, doit être rejeté.</w:t>
      </w:r>
    </w:p>
    <w:p>
      <w:r>
        <w:rPr>
          <w:b/>
        </w:rPr>
        <w:t>E. 7.1</w:t>
      </w:r>
    </w:p>
    <w:p>
      <w:r>
        <w:t>Il faut encore examiner si l'intéressé peut se prévaloir d'un risque de persécution en raison de motifs survenus postérieurement à sa fuite du pays.</w:t>
      </w:r>
    </w:p>
    <w:p>
      <w:r>
        <w:rPr>
          <w:b/>
        </w:rPr>
        <w:t>E. 7.2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rPr>
          <w:b/>
        </w:rPr>
        <w:t>E. 7.2.1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w:t>
      </w:r>
    </w:p>
    <w:p>
      <w:r>
        <w:rPr>
          <w:b/>
        </w:rPr>
        <w:t>E. 7.2.2</w:t>
      </w:r>
    </w:p>
    <w:p>
      <w:r>
        <w:t>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7.3</w:t>
      </w:r>
    </w:p>
    <w:p>
      <w:r>
        <w:t>En l'espèce, le recourant a déclaré avoir adhéré au parti G._______ en Suisse, et avoir participé à des réunions du parti en question. Il a en outre rédigé un article hostile au gouvernement syrien, qui a été publié sur un site Internet pro-kurde en date du (...), accompagné du nom et de la photo de son auteur. Plus récemment, il a participé à une manifestation de protestation le (...) devant le (...) à H._______. Des images de la manifestation en question, sur lesquelles l'intéressé apparaît, sont visibles sur le site (...).</w:t>
      </w:r>
    </w:p>
    <w:p>
      <w:r>
        <w:rPr>
          <w:b/>
        </w:rPr>
        <w:t>E. 7.4</w:t>
      </w:r>
    </w:p>
    <w:p>
      <w:r>
        <w:t>Dans sa décision du 8 septembre 2009, l'ODM a estimé que les activités du recourant en Suisse n'étaient pas susceptibles d'entraîner pour lui de séreux préjudices en cas de retour en Syrie, précisant que sa participation à des réunions partisanes et la mise en ligne d'un article critiquant le régime syrien sur Internet, accompagné de son nom et de sa photo, n'étaient pas suffisants à cet égard. L'intéressé, dans son recours du 16 octobre 2009, a pour sa part soutenu que ses activités d'opposition étaient connues du régime syrien, et qu'un retour dans son pays l'exposerait à des mesures déterminantes en matière d'asile.</w:t>
      </w:r>
    </w:p>
    <w:p>
      <w:r>
        <w:rPr>
          <w:b/>
        </w:rPr>
        <w:t>E. 7.5</w:t>
      </w:r>
    </w:p>
    <w:p>
      <w:r>
        <w:t>Il est vrai que la situation de fait en Syrie a considérablement évolué depuis le prononcé de l'office du 8 septembre 2009. Le régime agit avec brutalité contre les manifestants à l'intérieur du pays et parfois même à l'encontre d'opposants à l'étranger. Il n'est pas exclu qu'il suive de manière attentive les activités de l'opposition à l'étranger. Toutefois, in casu, force est de constater que le recourant ne présentait aucun profil particulier au moment de sa fuite. Il n'est pas issu d'une famille connue pour son engagement politique en Syrie. Ses motifs d'asile ont été écartés en première procédure d'asile comme en seconde procédure. Il n'a établi un engagement politique en Suisse qu'après le rejet définitif de sa première demande d'asile. Les activités déployées dans ce pays n'ont pas non plus revêtu une ampleur et un degré dépassant celui d'un simple manifestant ou d'un simple membre d'un parti. Quant à la parution d'un article critique sur Internet, la publication de photos où il apparaît parmi d'autres manifestants, voire même la constitution d'un profil sur (...), ne constituent pas des éléments déterminants au vu du contexte particulier de la présente espèce.</w:t>
      </w:r>
    </w:p>
    <w:p>
      <w:r>
        <w:rPr>
          <w:b/>
        </w:rPr>
        <w:t>E. 7.6</w:t>
      </w:r>
    </w:p>
    <w:p>
      <w:r>
        <w:t>Dès lors, le recours doit être également rejeté en ce qu'il porte sur le refus de la reconnaissance de la qualité de réfugié et la décision de l'ODM du 8 septembre 2009 confirmée sur ce point.</w:t>
      </w:r>
    </w:p>
    <w:p>
      <w:r>
        <w:rPr>
          <w:b/>
        </w:rPr>
        <w:t>E. 8</w:t>
      </w:r>
    </w:p>
    <w:p>
      <w:r>
        <w:t>Aucune des conditions de l'art. 32 de l'ordonnance 1 du 11 août 2009 sur l'asile relative à la procédure (OA 1, RS 142.311), n'étant réalisée, et en l'absence notamment d'un droit du recourant à une autorisation de séjour ou d'établissement, l'autorité de céans est tenue de confirmer le renvoi (art. 44 al. 1 LAsi).</w:t>
      </w:r>
    </w:p>
    <w:p>
      <w:r>
        <w:rPr>
          <w:b/>
        </w:rPr>
        <w:t>E. 9</w:t>
      </w:r>
    </w:p>
    <w:p>
      <w:r>
        <w:t>Pour le reste, à savoir l'exécution du renvoi, le recours est sans objet, l'ODM ayant reconsidéré sa décision du 8 septembre 2009 sur cette question le 12 septembre 2011.</w:t>
      </w:r>
    </w:p>
    <w:p>
      <w:r>
        <w:rPr>
          <w:b/>
        </w:rPr>
        <w:t>E. 10</w:t>
      </w:r>
    </w:p>
    <w:p>
      <w:r>
        <w:t>S'agissant de la demande d'assistance judiciaire partielle (art. 65 al. 1 PA), le recours n'était pas d'emblée voué à l'échec. Néanmoins, selon les informations à disposition du Tribunal, l'intéressé travaille depuis mai 2010 comme aide de cuisine dans un restaurant. Il ne saurait donc être considéré comme indigent. La demande d'assistance judicaire partielle est ainsi rejetée.</w:t>
      </w:r>
    </w:p>
    <w:p>
      <w:r>
        <w:rPr>
          <w:b/>
        </w:rPr>
        <w:t>E. 11.1</w:t>
      </w:r>
    </w:p>
    <w:p>
      <w:r>
        <w:t>Le recourant ayant été partiellement débouté, il y a lieu de mettre des frais de procédure réduits à sa charge, à hauteur de Fr. 400.- (cf. art. 63 al. 1 PA et art. 2 et 3 let. b du règlement du 21 février 2008 concernant les frais, dépens et indemnités fixés par le Tribunal administratif fédéral [FITAF, RS 173.320.2]).</w:t>
      </w:r>
    </w:p>
    <w:p>
      <w:r>
        <w:rPr>
          <w:b/>
        </w:rPr>
        <w:t>E. 11.2</w:t>
      </w:r>
    </w:p>
    <w:p>
      <w:r>
        <w:t>S'agissant des dépens (art. 64 PA), au vu de la note de frais du 22 septembre 2011, il s'avère adéquat d'allouer à l'intéressé un montant forfaitaire de Fr. 800.-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