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D-6517/2023 vom 30. November 2023</w:t>
      </w:r>
    </w:p>
    <w:p>
      <w:r>
        <w:t>Bundesverwaltungsgericht, 2023-11-30, DE</w:t>
      </w:r>
    </w:p>
    <w:p>
      <w:r>
        <w:rPr>
          <w:b/>
        </w:rPr>
        <w:t xml:space="preserve">Quelle: </w:t>
      </w:r>
      <w:r>
        <w:t>https://mcp.opencaselaw.ch/entscheid/bvger_D-6517_2023</w:t>
      </w:r>
    </w:p>
    <w:p>
      <w:r>
        <w:t>FR: TAF D-6517/2023 du 30 novembre 2023</w:t>
      </w:r>
    </w:p>
    <w:p>
      <w:r>
        <w:t>IT: TAF D-6517/2023 del 30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und die Beschwerde wurde frist- und formgerecht eingereicht. Auf die Beschwerde ist einzutreten (Art. 105 und 108 Abs. 3 AsylG; Art. 37 VGG in Verbindung mit Art. 48 Abs. 1 und Art. 52 Abs. 1 VwVG), auch wenn darauf hinzuweisen ist, dass sie im Widerspruch zur vom Beschwerdeführer unterzeichneten Absichtserklärung zur freiwilligen Rückkehr (A12/1) steht.</w:t>
      </w:r>
    </w:p>
    <w:p>
      <w:r>
        <w:rPr>
          <w:b/>
        </w:rPr>
        <w:t>E. 1.2</w:t>
      </w:r>
    </w:p>
    <w:p>
      <w:r>
        <w:t>Die Kognition des Bundesverwaltungsgerichts und die zulässigen Rügen richten sich im Asylbereich nach Art. 106 Abs. 1 AsylG.</w:t>
      </w:r>
    </w:p>
    <w:p>
      <w:r>
        <w:rPr>
          <w:b/>
        </w:rPr>
        <w:t>E. 2</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Anwendung von Art. 111a Abs. 1 AsylG verzichtet.</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Art. 8-15 Dublin-III-VO, statt (vgl. zum Ganzen BVGE 2019 VI/7 E. 4-6;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w:t>
      </w:r>
    </w:p>
    <w:p>
      <w:r>
        <w:t>Ein Abgleich der Fingerabdrücke des Beschwerdeführers mit der "Eurodac"-Datenbank ergab, dass er am 27. Oktober 2023 in Slowenien ein Asylgesuch eingereicht hatte. Das SEM ersuchte deshalb gestützt auf Art. 18 Abs. 1 Bst. b Dublin-III-VO die slowenischen Behörden am 16. November 2023 um Wiederaufnahme des Beschwerdeführers. Die slowenischen Behörden stimmten dem Gesuch um Übernahme am 20. November 2023 zu. Die staatsvertragliche Zuständigkeit Sloweniens für die Durchführung des Asyl- und Wegweisungsverfahrens ist gegeben (Art. 18 Abs. 1 Bst. a Dublin-III-VO).</w:t>
      </w:r>
    </w:p>
    <w:p>
      <w:r>
        <w:rPr>
          <w:b/>
        </w:rPr>
        <w:t>E. 6</w:t>
      </w:r>
    </w:p>
    <w:p>
      <w:r>
        <w:t>Im Lichte von Art. 3 Abs. 2 Dublin-III-VO ist zu prüfen, ob es wesentliche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w:t>
      </w:r>
    </w:p>
    <w:p>
      <w:r>
        <w:rPr>
          <w:b/>
        </w:rPr>
        <w:t>E. 6.1</w:t>
      </w:r>
    </w:p>
    <w:p>
      <w:r>
        <w:t>Wie die Vorinstanz zutreffend ausgeführt hat, ist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Gemäss Praxis des Bundesverwaltungsgerichts liegen aktuell keine Gründe für die Annahme vor, das Asylverfahren und die Aufnahmebedingungen für Antragstellende in Slowenien würden systemische Schwachstellen im Sinne von Art. 3 Abs. 2 Sätze 2 und 3 Dublin-III-VO aufweisen und solche werden vom Beschwerdeführer auch nicht geltend gemacht (vgl. u.a. Urteil des BVGer F-5385/2023 vom 10. Oktober 2023 E. 4, m.w.H.).</w:t>
      </w:r>
    </w:p>
    <w:p>
      <w:r>
        <w:rPr>
          <w:b/>
        </w:rPr>
        <w:t>E. 6.3</w:t>
      </w:r>
    </w:p>
    <w:p>
      <w:r>
        <w:t>Unter diesen Umständen ist die Anwendung von Art. 3 Abs. 2 Dublin-III-VO nicht gerechtfertigt.</w:t>
      </w:r>
    </w:p>
    <w:p>
      <w:r>
        <w:rPr>
          <w:b/>
        </w:rPr>
        <w:t>E. 7.1</w:t>
      </w:r>
    </w:p>
    <w:p>
      <w:r>
        <w:t>Hinsichtlich der Prüfung von völkerrechtlichen Überstellungshindernissen ist zunächst festzuhalten, dass der Beschwerdeführer kein konkretes und ernsthaftes Risiko dargetan hat, die slowenischen Behörden würden sich weigern, ihn wieder aufzunehmen und seinem Antrag auf internationalen Schutz unter Einhaltung der Regeln der Verfahrensrichtlinie zu prüfen. Er hat alsdann am 14. November 2023 eine Absichtserklärung zur freiwilligen Rückkehr unterzeichnet (A12/1) und sofern angesichts dessen überhaupt noch relevant, sind weder den Akten noch der Beschwerde Gründe für die Annahme zu entnehmen, Slowenien werde den Grundsatz des Non-Refoulements missachten und ihn zur Ausreise in ein Land zwingen, in dem sein Leib, sein Leben oder seine Freiheit aus einem Grund nach Art. 3 Abs. 1 AsylG gefährdet sind oder in dem er Gefahr laufen würde, zur Ausreise in ein solches Land gezwungen zu werden. Es ist nicht davon auszugehen, die ihn bei einer Rückführung erwartenden Bedingungen in Slowenien wären derart schlecht, dass sie zu einer Verletzung von Art. 4 der EU-Grundrechtecharta, Art. 3 EMRK oder Art. 3 FoK führen könnten.</w:t>
      </w:r>
    </w:p>
    <w:p>
      <w:r>
        <w:rPr>
          <w:b/>
        </w:rPr>
        <w:t>E. 7.2</w:t>
      </w:r>
    </w:p>
    <w:p>
      <w:r>
        <w:t>Alsdann ist mangels konkreter Hinweise (Akten; Beschwerdevorbringen) auch nicht davon auszugehen, Slowenien würde dem Beschwerdeführer dauerhaft die ihm gemäss Aufnahmerichtlinie zustehenden minimalen Lebensbedingungen vorenthalten. Bei einer allfälligen vorübergehenden Einschränkung könnte er sich im Übrigen nötigenfalls an die slowenischen Behörden wenden und die ihm zustehenden Aufnahmebedingungen auf dem Rechtsweg einfordern (vgl. Art. 26 Aufnahmerichtlinie). Insoweit er bei der Vorinstanz geltend machte, in Slowenien von Afghanen mit Messern angegriffen worden zu sein, so hat diese zutreffend festgehalten, dass es sich bei Slowenien um einen schutzwilligen und schutzfähigen Rechtsstaat handelt. Bei allfälligen (oder weiteren) Übergriffen von Privatpersonen kann sich der Beschwerdeführer an die zuständigen staatlichen Stellen wenden. Damit vermag der geltend gemachte - und auch nicht näher begründete - Einwand einer (allfällig anderen) in Slowenien "erlebten Lebensbedrohung" zu keiner anderen Einschätzung zu führen.</w:t>
      </w:r>
    </w:p>
    <w:p>
      <w:r>
        <w:rPr>
          <w:b/>
        </w:rPr>
        <w:t>E. 7.3.1</w:t>
      </w:r>
    </w:p>
    <w:p>
      <w:r>
        <w:t>Was das Beschwerdevorbringen «gesundheitlicher Zustand»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hat bisher angegeben, gesund und reisefähig zu sein (A11/3, S. 2; A12/1). Ein blosser Hinweis in der Beschwerde auf seinen Gesundheitszustand vermag weder der Einschätzung der Vorinstanz etwas entgegenzuhalten noch eine Veränderung beziehungsweise eine massgebliche Verschlechterung der gesundheitlichen Situation zu begründen. Zudem wurden auf Beschwerdeebene auch keinerlei medizinische Dokumente zur Stützung des (neuen) Einwandes eingereicht.</w:t>
      </w:r>
    </w:p>
    <w:p>
      <w:r>
        <w:rPr>
          <w:b/>
        </w:rPr>
        <w:t>E. 7.3.2</w:t>
      </w:r>
    </w:p>
    <w:p>
      <w:r>
        <w:t>Im Übrigen ist allgemein bekannt, dass Slowenien über eine zugängliche und ausreichende medizinische Infrastruktur verfügt (vgl. Art. 19 Abs. 1 und 2 Aufnahmerichtlinie; Urteil des BVGer F-5385/2023 vom 10. Oktober 2023 E. 5.2, m.w.H.). Von den schweizerischen Vollzugsbehörden wird - falls nötig - den spezifischen medizinischen Umständen der Betroffenen Rechnung getragen (konkrete Überstellungsmodalitäten) und die slowenischen Behörden sind vorgängig in geeigneter Weise über solche zu informieren (vgl. Art. 31 f. Dublin-III-VO).</w:t>
      </w:r>
    </w:p>
    <w:p>
      <w:r>
        <w:rPr>
          <w:b/>
        </w:rPr>
        <w:t>E. 7.4</w:t>
      </w:r>
    </w:p>
    <w:p>
      <w:r>
        <w:t>Nach dem Gesagten konnte der Beschwerdeführer kein konkretes und ernsthaftes Risiko dartun, dass seine Überstellung nach Slowenien die Verletzung völkerrechtlicher Bestimmungen zur Folge hätte.</w:t>
      </w:r>
    </w:p>
    <w:p>
      <w:r>
        <w:rPr>
          <w:b/>
        </w:rPr>
        <w:t>E. 8</w:t>
      </w:r>
    </w:p>
    <w:p>
      <w:r>
        <w:t>Zusammenfassend ist festzuhalten, dass keine völkerrechtlichen Überstellungshindernisse bestehen und daher kein Grund vorliegt, der die Schweiz zum Selbsteintritt verpflichten würde (Art. 17 Dublin-III-VO). Im Weiteren ist im Zusammenhang mit der Anwendung der Souveränitätsklausel aus humanitären Gründen nach Art. 29a Abs. 3 AsylV 1 festzuhalten, dass vorliegend keine rechtlichen Fehler bei der Ermessensbetätigung durch die Vorinstanz ersichtlich sind.</w:t>
      </w:r>
    </w:p>
    <w:p>
      <w:r>
        <w:rPr>
          <w:b/>
        </w:rPr>
        <w:t>E. 9</w:t>
      </w:r>
    </w:p>
    <w:p>
      <w:r>
        <w:t>Die Vorinstanz ist demnach zu Recht in Anwendung von Art. 31a Abs. 1 Bst. b AsylG auf das Asylgesuch des Beschwerdeführers nicht eingetreten, soweit dieses nicht als durch Rückzug gegenstandslos geworden zu erachten ist. Slowenien ist auf jeden Fall zur Wiederaufnahme des Beschwerdeführers staatsvertraglich verpflichtet. Da der Beschwerdeführer nicht im Besitz einer gültigen Aufenthalts- oder Niederlassungsbewilligung ist, wurde die Überstellung nach Slowenien in Anwendung von Art. 44 AsylG ebenfalls zu Recht angeordnet (Art. 32 Bst. a AsylV 1).</w:t>
      </w:r>
    </w:p>
    <w:p>
      <w:r>
        <w:rPr>
          <w:b/>
        </w:rPr>
        <w:t>E. 10</w:t>
      </w:r>
    </w:p>
    <w:p>
      <w:r>
        <w:t>Die angefochtene Verfügung verletzt demnach Bundesrecht nicht und ist auch sonst nicht zu beanstanden. Die Beschwerde ist abzuweisen und die Verfügung der Vorinstanz zu bestätigen.</w:t>
      </w:r>
    </w:p>
    <w:p>
      <w:r>
        <w:rPr>
          <w:b/>
        </w:rPr>
        <w:t>E. 11</w:t>
      </w:r>
    </w:p>
    <w:p>
      <w:r>
        <w:t>Das Beschwerdeverfahren ist mit vorliegendem Urteil abgeschlossen, weshalb sich die Anträge auf Gewährung der aufschiebenden Wirkung sowie Verzicht auf die Erhebung eines Kostenvorschusses als gegenstandslos erweisen.</w:t>
      </w:r>
    </w:p>
    <w:p>
      <w:r>
        <w:rPr>
          <w:b/>
        </w:rPr>
        <w:t>E. 12</w:t>
      </w:r>
    </w:p>
    <w:p>
      <w:r>
        <w:t>Das Gesuch um Gewährung der unentgeltlichen Rechtspflege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