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D-6490/2023 vom 9. Januar 2024</w:t>
      </w:r>
    </w:p>
    <w:p>
      <w:r>
        <w:t>Bundesverwaltungsgericht, 2024-01-09, DE</w:t>
      </w:r>
    </w:p>
    <w:p>
      <w:r>
        <w:rPr>
          <w:b/>
        </w:rPr>
        <w:t xml:space="preserve">Quelle: </w:t>
      </w:r>
      <w:r>
        <w:t>https://mcp.opencaselaw.ch/entscheid/bvger_D-6490_2023</w:t>
      </w:r>
    </w:p>
    <w:p>
      <w:r>
        <w:t>FR: TAF D-6490/2023 du 9 janvier 2024</w:t>
      </w:r>
    </w:p>
    <w:p>
      <w:r>
        <w:t>IT: TAF D-6490/2023 del 9 gennaio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Der Beschwerdeführer erhob die formellen Rügen der unvollständigen sowie falschen Sachverhaltsfeststellung und der Verletzung des rechtli- chen Gehörs, welche vorab zu beurteilen sind, da sie gegebenenfalls ge- eignet sind, eine Kassation der vorinstanzlichen Verfügung zu bewirken (Beschwerde S. 5 ff.).</w:t>
      </w:r>
    </w:p>
    <w:p>
      <w:r>
        <w:t>So habe die Vorinstanz in der angefochtenen Verfügung die herrschende allgemeine Gewalt in der Herkunftsprovinz des Beschwerdeführers (Sirnak) nicht berücksichtigt. Zudem sei wegen eines Übersetzungsfehlers des Dolmetschers der Picknick-/Campingplatz fälschlicherweise als in ei- ner Militärzone befindlich und daher das Vorgehen der Soldaten irrtümlich als legitim erachtet worden. Alsdann habe die Vorinstanz dem Beschwer- deführer eine zweite Anhörung in Aussicht gestellt, die nicht stattgefunden habe, weshalb der Beschwerdeführer nicht «alles habe sagen können» (Beschwerde, S. 8).</w:t>
      </w:r>
    </w:p>
    <w:p>
      <w:r>
        <w:t>D-6490/2023 Seite 5</w:t>
      </w:r>
    </w:p>
    <w:p>
      <w:r>
        <w:rPr>
          <w:b/>
        </w:rPr>
        <w:t>E. 4.2</w:t>
      </w:r>
    </w:p>
    <w:p>
      <w:r>
        <w:t>Wie sich auch aus nachstehenden Erwägungen ergibt, hat die Vorin- stanz den vorliegenden Sachverhalt insgesamt rechtsgenüglich abgeklärt und sich hinreichend differenziert mit den zentralen Vorbringen des Be- schwerdeführers auseinandergesetzt. So hat sie – entgegen der Behaup- tung des Beschwerdeführers und wie aus nachstehenden E. 9.3.1 hervor- geht – die Situation allgemeiner Gewalt in der Herkunftsprovinz Sirnak für ihren Entscheid entsprechend einbezogen (vi-Entscheid, S. 8, Ziff. III/2). Im Weiteren ist angesichts des rechtserheblich erstellten Sachverhaltes keine Notwendigkeit einer ergänzenden Anhörung ersichtlich, unabhängig da- von, ob dem Beschwerdeführer diese zunächst in Aussicht gestellt, jedoch nicht durchgeführt wurde (A18/17, S. 16), und zudem hatte er im vorin- stanzlichen Verfahren hinreichend Gelegenheit, seine Vorbringen darzule- gen (vgl. A12/12, A14/1, A15/1, A17/1, A18/17, A27/2, A28/4). Die Behaup- tung des Beschwerdeführers eines Übersetzungsfehlers hinsichtlich des Picknick-/ Campingplatzes als «militärische Zone» schlägt fehl, nachdem er den Ereignisort unter anderem als «problematischen Ort, an dem das Militär sehr präsent» ist, beschrieb (A18/17, F75), er in der Rücküberset- zung der Anhörung seine Angaben bestätigte (A18/17, S. 17) und in einer Gesamtwürdigung der von der Vorinstanz verwendete – und vom Be- schwerdeführer bemängelte – Begriff an sich ohnehin nicht relevant ist («militärisches Gebiet / Zone», vi-Entscheid S. 5 und 7). Insoweit der Be- schwerdeführer die Einschätzung des Verhaltens der Soldaten am Ereig- nistag bemängelt, handelt es sich dabei um Fragen der rechtlichen Würdi- gung beziehungsweise sie beschlagen die materielle Entscheidung: wie erwähnt, beruht die Beurteilung der Vorinstanz vorliegend weder auf einer unrichtigen noch unvollständigen Sachverhaltsfeststellung. Zur Vermei- dung von Wiederholungen ist auf nachstehende Erwägungen (E.) 7 und E. 9 zu verweisen.</w:t>
      </w:r>
    </w:p>
    <w:p>
      <w:r>
        <w:rPr>
          <w:b/>
        </w:rPr>
        <w:t>E. 4.3</w:t>
      </w:r>
    </w:p>
    <w:p>
      <w:r>
        <w:t>Es besteht keine Veranlassung, die Verfügung aus formellen Gründen auf- zuheben und die Sache an die Vorinstanz zurückzuweisen. Das entspre- 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D-6490/2023 Seite 6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zunächst mit der fehlenden Asylrelevanz der Vorbringen des Beschwerdeführers betref- fend die Behelligungen im Zusammenhang mit dem Picknick / Camping wie auch als Parteimitglied der HDP. So sei es fragwürdig, weshalb er sich für das Campieren ausgerechnet eine militärische beziehungsweise eine ansonsten verbotene Zone ausgesucht habe. Ungeachtet dessen habe er sich aber mit einer zuvor eingeholten Bewilligung, welche er kaum für ille- gale Unterstützungsleistungen beantragt hätte, an diesem Ort aufgehalten. Vor diesem Hintergrund sei der ihm gemachte Vorwurf der Belieferung von PKK-Mitgliedern zum Vornherein entkräftet und – zumal auch seitens Be- hörden keine Beweise gegen ihn vorlägen – könne er den Rechtsweg be- schreiten. Der geschilderte Übergriff, die darauffolgenden Einvernahmen und die telefonische Belästigung würden keine flüchtlingsrechtlich rele- vante Intensität aufweisen, sondern seien eher vergangenes Unrecht, wo- raus er jedoch im heutigen Zeitpunkt wie auch zukünftig nichts zu seinen Gunsten ableiten könne. Ferner verfüge er durch die einfache Mitglied- schaft bei der HDP (Funktionsschreiben für Meetings; keine aktive Funk- tion) über kein geschärftes politisches Profil. Im Weiteren seien die Vorbringen auch nicht glaubhaft, weil sie sich ge- mäss einem internen Gutachten des SEM auf gefälschte und verfälschte Beweismittel abstützen würden (Open-Source-Untersuchungsbericht, Schreiben an die Gendarmerie, Protokoll der Anweisungen und Bewilligun- gen durch den Staatsanwalt, Protokoll, Überweisungsbericht, zwei Anträge auf Ausstellung eines Vorführbefehls, zwei Beschlüsse in sonstiger Sache, zwei Vorführbefehle und ein Schreiben eines Anwaltes). Die eingereichten Dokumente würden eine oder mehrere objektive Fälschungsmerkmale auf- weisen (keine üblichen Referenznummern, unzutreffender digitaler</w:t>
      </w:r>
    </w:p>
    <w:p>
      <w:r>
        <w:t>D-6490/2023 Seite 7 Verweis). Im Rahmen des rechtlichen Gehörs vom 3. Oktober 2023 habe die Rechtsvertretung des Beschwerdeführers geltend gemacht, die einge- reichten Dokumente seien direkt bei e-Devlet beziehungsweise UYAP her- untergeladen worden und es brauche nachvollziehbare Argumente, deren volle Beweiskraft umzustossen, weshalb ein Fachgutachten zu erstellen sei. Sie sei diesbezüglich aber bereits im rechtlichen Gehör vom 21. Sep- tember 2023 darüber aufgeklärt worden, gewisse weitergehende Angaben im Analysebericht würden der Geheimhaltung unterliegen, da ein wesent- liches öffentliches Interesse daran bestehe, bestimmte Elemente zur Er- kennung einer Fälschung nicht offenzulegen, um einen Lerneffekt bei der Erstellung zukünftiger Fälschungen zu verhindern. Gemäss Analysebericht handle es sich bei den eingereichten Dokumenten um Totalfälschungen und auf ein Fachgutachten könne verzichtet werden. Dem Beschwerdefüh- rer sei es aufgrund der in den Justizdokumenten festgestellten Fälschungs- merkmale nicht gelungen, ein Ermittlungsverfahren oder die Möglichkeit ei- ner Anklage gegen ihn wegen Propaganda für eine Terrororganisation glaubhaft zu machen. Vielmehr habe er mit gefälschten Dokumenten ver- sucht, die schweizerische Asylbehörde zu täuschen, was keinen Schutz verdiene, sondern seine persönliche Glaubwürdigkeit erschüttere und dazu beitrage, dass auch die angeblichen Fluchtgründe im Zusammenhang mit dem Picknick / Camping in einer militärischen Zone nicht geglaubt werden könnten.</w:t>
      </w:r>
    </w:p>
    <w:p>
      <w:r>
        <w:rPr>
          <w:b/>
        </w:rPr>
        <w:t>E. 6.2</w:t>
      </w:r>
    </w:p>
    <w:p>
      <w:r>
        <w:t>In der Beschwerdeschrift wurde im Wesentlichen vorgebracht, die Vor- instanz stütze ihre Entscheidung aufgrund eines Irrtums über die Örtlichkeit auf ein legitimes Vorgehen der Soldaten ab (Militärzone anstelle Hoch- ebene). Der Beschwerdeführer stamme zudem aus einer Provinz, die von allgemeiner Gewalt geprägt sei. Er sei bereits vor seiner Flucht von den türkischen Behörden jahrelang belästigt, behelligt und eingeschüchtert worden und, nachdem es den türkischen Behörden nicht gelungen sei, ihn als Spitzel zu rekrutieren, hätten sie aufgrund eines konstruierten Sachver- haltes ein Strafverfahren gegen ihn eingeleitet. Ein psychischer Druck auf den Beschwerdeführer sei durch Eingriffe in die persönliche Freiheit und die physische Integrität bewirkt worden und habe bis zur Unerträglichkeit zugenommen, weshalb er sich dieser Zwangslage nur noch durch die Flucht ins Ausland habe entziehen können. Die meisten Personen in ähn- lichen Situationen wie der Beschwerdeführer wären ausgereist. Was die Beweismittel betreffe, so habe sich der türkische Anwalt in UYAP einloggen und die Akten auf dem Computerbildschirm fotografieren können (Beschwerdebeilagen), wobei er die Originaldokumente noch</w:t>
      </w:r>
    </w:p>
    <w:p>
      <w:r>
        <w:t>D-6490/2023 Seite 8 beschaffen werde. Es sei nicht nachzuvollziehen, dass die Vorinstanz die Beweismittel gestützt auf einen amtsinternen Analysebericht als Totalfäl- schungen bezeichnet habe. Im Weiteren zeige der Bericht der Länderanalyse der Schweizerischen Flüchtlingshilfe (SFH) vom 7. Juli 2017 willkürliche Verhaftungen, Folter und langjährige Haftstrafen für den Vorwurf der Unterstützung des Terro- rismus oder der Propagandabetreibung in der Türkei auf. So könne der Beschwerdeführer nicht mit einem fairen Gerichtsverfahren rechnen, was auch die Urteile des Bundesverwaltungsgerichts D-660/2019 vom 18. Ok- tober 2019 E. 5.5 und «D-5305/2024» vom 5. März 2018 E.4.3.2 sowie D-1041/2015 vom 25. Januar 2018 E.5.51 bestätigen würden. Es sei zu- dem bekannt, dass über Personen, die im Zusammenhang mit der PKK / YPG verhaftet worden seien oder gegen die ein Strafverfahren eröffnet worden sei, ein Datenblatt (Fiche) angelegt werde, das nicht mehr gelöscht werde. Das Strafverfahren gegen den Beschwerdeführer sei durch die bei der Vorinstanz eingereichten Beweismittel aktenkundig und in der Be- schwerdebeilage befänden sich weitere, neue Beweismittel. Die Vorbrin- gen des Beschwerdeführers seien damit asylrelevant und es bestünde bei einer Rückkehr in die Türkei eine konkrete Gefahr für den Beschwerdefüh- rer, festgenommen, verurteilt und menschenunwürdig behandelt zu wer- den. Insgesamt würden die Vorbringen des Beschwerdeführers den Anforderun- gen an die Glaubhaftigkeit und die Anerkennung der Flüchtlingseigenschaft genügen, weshalb ihm Asyl zu gewähren sei.</w:t>
      </w:r>
    </w:p>
    <w:p>
      <w:r>
        <w:rPr>
          <w:b/>
        </w:rPr>
        <w:t>E. 7.1</w:t>
      </w:r>
    </w:p>
    <w:p>
      <w:r>
        <w:t>Die Vorinstanz hat die Vorbringen des Beschwerdeführers in der angefochtenen Verfügung mit überzeugender Begründung als nicht asylrelevant und auch nicht glaubhaft qualifiziert, die Flüchtlingseigen- schaft verneint und das Asylgesuch abgelehnt. Zur Vermeidung von Wiederholungen kann auf die zutreffenden Erwägungen in der angefochtenen Verfügung sowie auf E. 6.1 hiervor verwiesen werden. Die Ausführungen auf Beschwerdeebene führen, wie zu sehen sein wird, zu keiner anderen Betrachtungsweise. Auf die Entgegnungen in der Beschwerde und die neu eingereichten Beweismittel ist im Folgenden näher einzugehen.</w:t>
      </w:r>
    </w:p>
    <w:p>
      <w:r>
        <w:rPr>
          <w:b/>
        </w:rPr>
        <w:t>E. 7.2</w:t>
      </w:r>
    </w:p>
    <w:p>
      <w:r>
        <w:t>Hinsichtlich des Vorfalles beim Picknick sind aufgrund der zuvor eingeholten Bewilligung für den Beschwerdeführer keine ernsthaften</w:t>
      </w:r>
    </w:p>
    <w:p>
      <w:r>
        <w:t>D-6490/2023 Seite 9 Nachteile zu befürchten und solche werden in der Beschwerde auch nicht konkret geltend gemacht. Es ist hierzu – entgegen der Beschwerde – auch nicht von Belang, ob es sich bei der Örtlichkeit um eine «Militärzone» oder um eine «Hochebene» handelte (Beschwerde, S. 5; A18/17, F75; vgl. vorstehende E. 4.2.). So legt der Beschwerdeführer in der Rechtsmitteleingabe als Asylgrund im Wesentlichen unerträglichen psychischen Druck dar, wobei psychischer Druck hauptsächlich infolge der Ablehnung der Spitzeltätigkeit durch Eingriffe in seine persönliche Freiheit und in seine physische Integrität unerträglich geworden sei. Hierzu zitiert er seine Ausführungen in der Anhörung vom 25. Juli 2023 (Beschwerde, S. 6 f.; Bedrohung, eingeengte Lebensbereiche, Drohungen, Angst vor Verhaftung, Einleitung Strafverfahren). Es ist mit der Vorinstanz festzuhalten, dass es den Asylvorbringen (Übergriff beim Picknickort, Drohung der Verfolgung, Telefonanrufe) an der notwendigen Intensität fehlt und sie keine ernsthaften Nachteile im Sinne des Asylgesetzes darstellen. Ferner vermag der (neue) allgemeine Hinweis des Beschwerdeführers, er stamme aus einer Region, in der allgemeine Gewalt herrsche (Provinz Sirnak) und sei bereits jahrelang vor seiner Ausreise seitens der türkischen Behörden mehrmals belästigt und eingeschüchtert worden, weder auf eine gezielte Verfolgung noch einen unerträglichen psychischen Druck zu schliessen.</w:t>
      </w:r>
    </w:p>
    <w:p>
      <w:r>
        <w:rPr>
          <w:b/>
        </w:rPr>
        <w:t>E. 7.3</w:t>
      </w:r>
    </w:p>
    <w:p>
      <w:r>
        <w:t>Hinsichtlich der eingereichten Beweismittel für das behauptete, gegen den Beschwerdeführer eingeleitete Strafverfahren in der Türkei ist festzuhalten, dass von der Vorinstanz ein oder mehrere objektive Fälschungsmerkmale festgestellt wurden und dargelegt wurde, welche gesamthaft zur Einschätzung führen, dass sie gefälscht sind. Aufgrund der Akten besteht kein Anlass, an der Einschätzung der Vorinstanz zu zweifeln oder, wie vom Beschwerdeführer (implizit) beantragt, ein Fachgutachten anzuordnen. Der Beschwerdeführer verweist hierfür auf Beschwerdeebene lediglich auf ein (fremdsprachiges) Referenzschreiben eines türkischen Anwalts und dessen ausgedruckte Fotografien von fremdsprachigen, mehrheitlich schlecht leserlichen Bildschirmansichten (Beschwerdebei- lagen 1 bis 10). Da das Referenzschreiben, dessen Inhalt sich gemäss Angaben des Beschwerdeführers auf die Bestätigung der Echtheit der Beweismittel bezieht, als blosses Gefälligkeitsschreiben zu würdigen ist, kommt ihm ohnehin keine hohe Beweiskraft zu (Beschwerde, S. 8; Beschwerdebeilage 1). Ebenso ist der Beweiswert von Fotoausdrucken beziehungsweise Abbildungen auf ausgedruckten Bildschirmansichten mangels Überprüfbarkeit der Echtheit niedrig (Beschwerdebeilagen 2 bis 10). Daran vermag auch der blosse Hinweis, die Unterlagen würden über</w:t>
      </w:r>
    </w:p>
    <w:p>
      <w:r>
        <w:t>D-6490/2023 Seite 10 einen «QR-Code» verfügen, nichts zu ändern. Allgemein ist im Zusammenhang mit allfälligen Strafverfahren in der Türkei darauf hinzuweisen, dass solche oft in teils hoher Zahl eingeleitet, aber häufig auch wieder eingestellt werden (vgl. Urteil des BVGer E-5050/2023 E. 7.1 vom 6. November 2023), weshalb selbst bei Annahme, es sei ein Strafverfahren gegen den Beschwerdeführer eingeleitet worden, nicht ohne Weiteres von einer aktuellen Asylrelevanz auszugehen ist. Bei einer Gesamtwürdigung ist sodann keine Notwendigkeit ersichtlich, die Einreichung allfälliger weiterer (Original-) Dokumente abzuwarten.</w:t>
      </w:r>
    </w:p>
    <w:p>
      <w:r>
        <w:rPr>
          <w:b/>
        </w:rPr>
        <w:t>E. 7.4</w:t>
      </w:r>
    </w:p>
    <w:p>
      <w:r>
        <w:t>Weder aus den Akten noch aus den Angaben des Beschwerdeführers sind alsdann konkrete Hinweise ersichtlich, welche auf seine (nicht weiter substantiierte) mutmassliche Fichierung schliessen liessen. Im Weiteren sind mangels persönlicher Betroffenheit sowohl die Hinweise auf öffentlich zugängliche Quellen (Länderanalyse der SFH) wie auch auf die zitierten Urteile des Bundesverwaltungsgerichts unbehelflich (Beschwerde S. 9 und «1», rechte 11), zumal er aus letztgenannten mangels Glaubhaftigkeit des geltend gemachten Strafverfahrens auch nichts zu seinen Gunsten ableiten und damit die Frage allfälliger konkreter Konsequenzen offenleiben kann. Das Vorbringen des Beschwerdeführers in der Rechtsmitteleingabe, ihm werde im (angeblichen) Strafverfahren Propagandabetreibung zugunsten einer Terrororganisation (PKK) und damit politische Aktivitäten vorgeworfen, derentwegen er im Visier der türkischen Behörden stehe (Beschwerde, S. «1», recte 12), zielt mangels Glaubhaftigkeit der strafrechtlichen Verfolgung und seiner eigenen Angaben, politisch nicht aktiv gewesen zu sein, ins Leere (Mitglied der HDP ohne Funktionen; A18/17, F92 ff.). Überdies reicht eine niederschwellige Unterstützung nicht aus, eine Verfolgungsgefahr zu begründen oder von asylrelevanten Nachteilen bei einer allfälligen Rückkehr auszugehen (vgl. Urteil des BVGer D-1554/2022 vom 29. Juli 2022 E. 7.1.).</w:t>
      </w:r>
    </w:p>
    <w:p>
      <w:r>
        <w:rPr>
          <w:b/>
        </w:rPr>
        <w:t>E. 7.5</w:t>
      </w:r>
    </w:p>
    <w:p>
      <w:r>
        <w:t>Aufgrund des Gesagten ist es dem Beschwerdeführer nicht gelungen, eine bereits erlittene oder eine künftig drohende asylrechtlich relevante Verfolgung nachzuweisen oder glaubhaft zu machen. Die Vorinstanz hat die Flüchtlingseigenschaft des Beschwerdeführers zu Recht verneint und sein Asylgesuch folgerichtig abgelehnt.</w:t>
      </w:r>
    </w:p>
    <w:p>
      <w:r>
        <w:rPr>
          <w:b/>
        </w:rPr>
        <w:t>E. 8.1</w:t>
      </w:r>
    </w:p>
    <w:p>
      <w:r>
        <w:t>Lehnt das SEM das Asylgesuch ab, so verfügt es in der Regel die Wegweisung aus der Schweiz und ordnet den Vollzug an (Art. 44 AsylG).</w:t>
      </w:r>
    </w:p>
    <w:p>
      <w:r>
        <w:t>D-6490/2023 Seite 11</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w:t>
      </w:r>
    </w:p>
    <w:p>
      <w:r>
        <w:t>Das SEM wies in der angefochtenen Verfügung zutreffend darauf hin, dass es dem Beschwerdeführer nicht gelungen ist, eine asylrechtlich er- hebliche Gefährdung nachzuweisen oder glaubhaft zu machen, weshalb der in Art. 5 AsylG verankerte Grundsatz der Nichtrückschiebung (Non-Re- foulement) im vorliegenden Verfahren keine Anwendung finden kann. Eine Rückkehr des Beschwerdeführers in die Türkei ist demnach unter dem As- pekt von Art. 5 AsylG rechtmässig.</w:t>
      </w:r>
    </w:p>
    <w:p>
      <w:r>
        <w:t>D-6490/2023 Seite 12 Sodann ergeben sich weder aus seinen Aussagen noch aus den Akten An- haltspunkte dafür, dass 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(vgl. Urteil des Bundes- verwaltungsgerichts E-5686/2023 vom 8. November 2023 E. 7.4). Nach dem Gesagten ist der Vollzug der Wegweisung sowohl im Sinne der lan- 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9.3.1</w:t>
      </w:r>
    </w:p>
    <w:p>
      <w:r>
        <w:t>Praxisgemäss wird davon ausgegangen, dass der Vollzug der Weg- weisung in die Provinz Sirnak aufgrund gewaltsamer Auseinandersetzun- gen als generell nicht zumutbar zu qualifizieren ist (BVGE 2013/2 E. 9.6; Referenzurteil des BVGer E-1948/2018 vom 12. Juni 2018 E. 7.3.1). In der angefochtenen Verfügung wird aber zutreffend ausgeführt, dass der Be- schwerdeführer sich an einem anderen Ort in der Türkei niederlassen kann und ihm die Inanspruchnahme einer solchen innerstaatlichen Aufenthalts- alternative auch zuzumuten ist. Der junge, gesunde Beschwerdeführer hat einen gymnasialen Abschluss und verfügt über Berufserfahrung. Er steht in regelmässigem Kontakt zu seinen in der Türkei verbliebenen Familien- mitgliedern (Eltern, Geschwister), denen es gemäss seinen Angaben gut geht (vgl. A18/17, F5 ff.). Der Beschwerdeführer war bereits vor seiner Aus- reise mehrfach zur Ausübung der Erwerbstätigkeit als Kellner nach Istanbul gereist und wohnte dort mit Kollegen sowie Verwandten in einem Haushalt. Das vorhandene Beziehungsnetz in der Türkei kann ihn nötigenfalls dabei unterstützen, in einer anderen als seiner Herkunftsprovinz Fuss zu fassen. Demzufolge ist nicht davon auszugehen, er gerate bei der Rückkehr in die Türkei in eine existenzbedrohende Situation (vgl. etwa Urteile des BVGer E-5686/2023 vom 8. November 2023 E. 7.5 und D-2023/4353 vom 29. September 2023, S. 6).</w:t>
      </w:r>
    </w:p>
    <w:p>
      <w:r>
        <w:rPr>
          <w:b/>
        </w:rPr>
        <w:t>E. 9.3.2</w:t>
      </w:r>
    </w:p>
    <w:p>
      <w:r>
        <w:t>Am 6. Februar 2023 forderten schwere Erdbeben im Südosten der Türkei tausende Todesopfer und zerstörten Großteile der Infrastruktur. Der zunächst verhängte Ausnahmezustand wurde zwischenzeitlich wieder</w:t>
      </w:r>
    </w:p>
    <w:p>
      <w:r>
        <w:t>D-6490/2023 Seite 13 aufgehoben. Der Beschwerdeführer macht keinerlei mit den Erdbeben im Zusammenhang stehenden Einwände gegen eine Rückkehr in seinen Hei- matstaat geltend, weshalb in dieser Hinsicht ohne Weiteres von einer zu- mutbaren solchen ausgegangen werden kann (Urteil D-5509/2023 vom 28. November 2023 E. 9.4.2).</w:t>
      </w:r>
    </w:p>
    <w:p>
      <w:r>
        <w:rPr>
          <w:b/>
        </w:rPr>
        <w:t>E. 9.3.3</w:t>
      </w:r>
    </w:p>
    <w:p>
      <w:r>
        <w:t>Nach dem Gesagten erweist sich der Vollzug der Wegweisung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w:t>
      </w:r>
    </w:p>
    <w:p>
      <w:r>
        <w:rPr>
          <w:b/>
        </w:rPr>
        <w:t>E. 11.2</w:t>
      </w:r>
    </w:p>
    <w:p>
      <w:r>
        <w:t>Bei diesem Ausgang des Verfahrens sind die Kosten dem Beschwer- deführer aufzuerlegen (Art. 63 Abs. 1 und 5 VwVG) und auf Fr. 750.– fest- zusetzen (Art. 1–3 des Reglements vom 21. Februar 2008 über die Kosten und Entschädigungen vor dem Bundesverwaltungsgericht [VGKE, SR 173.320.2] i.V.m. Art. 16 Abs. 1 Bst. a VGG). (Dispositiv nächste Seite)</w:t>
      </w:r>
    </w:p>
    <w:p>
      <w:r>
        <w:t>D-6490/2023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