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D-648/2022 vom 13. September 2022</w:t>
      </w:r>
    </w:p>
    <w:p>
      <w:r>
        <w:t>Bundesverwaltungsgericht, 2022-09-13, DE</w:t>
      </w:r>
    </w:p>
    <w:p>
      <w:r>
        <w:rPr>
          <w:b/>
        </w:rPr>
        <w:t xml:space="preserve">Quelle: </w:t>
      </w:r>
      <w:r>
        <w:t>https://mcp.opencaselaw.ch/entscheid/bvger_D-648_2022</w:t>
      </w:r>
    </w:p>
    <w:p>
      <w:r>
        <w:t>FR: TAF D-648/2022 du 13 septembre 2022</w:t>
      </w:r>
    </w:p>
    <w:p>
      <w:r>
        <w:t>IT: TAF D-648/2022 del 13 settembre 2022</w:t>
      </w:r>
    </w:p>
    <w:p>
      <w:pPr>
        <w:pStyle w:val="Heading2"/>
      </w:pPr>
      <w:r>
        <w:t>Regeste</w:t>
      </w:r>
    </w:p>
    <w:p>
      <w:r>
        <w:t>Asyl (ohne Wegweisungsvollzug) (beschleunigtes Verfahren)</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 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vom 1. April 2020 [Covid-</w:t>
      </w:r>
    </w:p>
    <w:p>
      <w:r>
        <w:t>D-648/2022 Seite 6 19-Verordnung Asyl; SR 142.318], Art. 48 Abs. 1 sowie Art. 52 Abs. 1 VwVG). Auf die Beschwerde ist somit einzutreten.</w:t>
      </w:r>
    </w:p>
    <w:p>
      <w:r>
        <w:rPr>
          <w:b/>
        </w:rPr>
        <w:t>E. 2</w:t>
      </w:r>
    </w:p>
    <w:p>
      <w:r>
        <w:t>Das vorliegende Verfahren beschränkt sich mangels Anfechtung der Dis- positivziffer 6 (Kantonszuweisung) auf die Fragen der Flüchtlingseigen- schaft, des Asyls und der Wegweisung. Der Wegweisungsvollzug ist nicht mehr zu prüfen, nachdem das SEM den Beschwerdeführer mit Verfügung vom 12. Januar 2022 wegen Unzumutbarkeit des Wegweisungsvollzugs vorläufig aufgenommen hat.</w:t>
      </w:r>
    </w:p>
    <w:p>
      <w:r>
        <w:rPr>
          <w:b/>
        </w:rPr>
        <w:t>E. 3</w:t>
      </w:r>
    </w:p>
    <w:p>
      <w:r>
        <w:t>Die Kognition des Bundesverwaltungsgerichts und die zulässigen Rügen richten sich im Asylbereich nach Art. 106 Abs. 1 AsylG (vgl. BVGE 2014/ 26 E. 5).</w:t>
      </w:r>
    </w:p>
    <w:p>
      <w:r>
        <w:rPr>
          <w:b/>
        </w:rPr>
        <w:t>E. 4.1</w:t>
      </w:r>
    </w:p>
    <w:p>
      <w:r>
        <w:t>Der Beschwerde rügte in seiner Rechtsmitteleingabe eine mehrfache Verletzung der Untersuchungspflicht durch das SEM. Diese Rügen sind vorab zu prüfen, da sie unter Umständen geeignet sein könnten, eine Kas- sation der erstinstanzlichen Verfügung zu bewirken (vgl. BVGE 2013/34 E. 4.2).</w:t>
      </w:r>
    </w:p>
    <w:p>
      <w:r>
        <w:rPr>
          <w:b/>
        </w:rPr>
        <w:t>E. 4.2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w:t>
      </w:r>
    </w:p>
    <w:p>
      <w:r>
        <w:t>D-648/2022 Seite 7 ANJA MARTINA BINDER, in: Kommentar zum Bundesgesetz über das Ver- waltungsverfahren [VwVG], 2. Aufl. 2019, N 16 zu Art. 12 VwVG).</w:t>
      </w:r>
    </w:p>
    <w:p>
      <w:r>
        <w:rPr>
          <w:b/>
        </w:rPr>
        <w:t>E. 4.3.1</w:t>
      </w:r>
    </w:p>
    <w:p>
      <w:r>
        <w:t>Der Beschwerdeführer rügte zunächst, der medizinische Sachverhalt sei nicht hinreichend erstellt worden, da die Vorinstanz keine weiteren Ab- klärungen hinsichtlich der Ursache seiner Verletzungen und Narben am (…), welche von der Flucht vor den Taliban stammen würden, vorgenom- men habe.</w:t>
      </w:r>
    </w:p>
    <w:p>
      <w:r>
        <w:rPr>
          <w:b/>
        </w:rPr>
        <w:t>E. 4.3.2</w:t>
      </w:r>
    </w:p>
    <w:p>
      <w:r>
        <w:t>Entgegen der Auffassung des Beschwerdeführers ist nichts dagegen einzuwenden, dass die Vorinstanz in Berücksichtigung seiner Aussagen und des Umstands, dass er keinerlei Beweismittel einreichte, zum Schluss gelangt ist, es liege eine genügende Entscheidgrundlage vor. Ergänzend ist darauf hinzuweisen, dass den Beschwerdeführer an der Sachverhalts- feststellung eine Mitwirkungspflicht trifft (vgl. Art. 8 AsylG). Weiter ist nicht erkennbar, weshalb das SEM von sich aus weitere Abklärungen hätte vor- nehmen müssen. Es hat die geltend gemachten Verletzungen und Narben am (…) nicht bestritten und ihm auch Gelegenheit gegeben, die gesund- heitlichen Probleme umfänglich zu nennen (vgl. SEM-Akten […]-17/3 [nachfolgend: SEM-Akte 17/3], S. 2 und […]-28/8 [nachfolgend: SEM-Akte 28/8], F39 f. und 56 ff.). Im Übrigen hat es in seiner Vernehmlassung zu- treffend festgehalten, dass aus den Verletzungen und Narben keine Rück- schlüsse auf den Zeitpunkt und die Umstände, welche zu diesen geführt haben, zu ziehen seien.</w:t>
      </w:r>
    </w:p>
    <w:p>
      <w:r>
        <w:rPr>
          <w:b/>
        </w:rPr>
        <w:t>E. 4.4.1</w:t>
      </w:r>
    </w:p>
    <w:p>
      <w:r>
        <w:t>Eine weitere Verletzung des rechtserheblichen medizinischen Sach- verhalts begründete der Beschwerdeführer damit, dass das SEM die Trau- matisierung durch das Erlebte und die drohende Retraumatisierung bei ei- ner Rückkehr nach Afghanistan nicht abgeklärt habe, obwohl er auf seine (…)- und (…) sowie seinen (…)- und (…) hingewiesen habe.</w:t>
      </w:r>
    </w:p>
    <w:p>
      <w:r>
        <w:rPr>
          <w:b/>
        </w:rPr>
        <w:t>E. 4.4.2</w:t>
      </w:r>
    </w:p>
    <w:p>
      <w:r>
        <w:t>Anlässlich des Dublin-Gesprächs sowie in der Anhörung gab der Be- schwerdeführer zu Protokoll, er leide unter anderem an (…), (…) und habe (…), da er oft (…) habe (vgl. SEM-Akten 17/3, S. 2 und 28/8, F56 ff.). Den Akten ist sodann zu entnehmen, dass die Vorinstanz über einen ärztlichen Kurzbericht für das BAZ B._______ vom 15. Dezember 2021 verfügte, wo- nach er sich bei den Pflegefachpersonen im BAZ mit starken (…) und star- ken (…) gemeldet habe, wobei er sehr stark belastet zu sein schien. Weiter</w:t>
      </w:r>
    </w:p>
    <w:p>
      <w:r>
        <w:t>D-648/2022 Seite 8 wurde im Bericht festgehalten, dass er unentschuldigt nicht zur Konsulta- tion erschienen sei (vgl. SEM-Akte […]-24/3). Offenbar erachtete der Be- schwerdeführer seine psychischen Probleme selber nicht unbedingt als be- handlungsbedürftig. Angesichts dessen, dass er seit dem 1. Dezem- ber 2021 rechtlich vertreten war, kann jedenfalls davon ausgegangen wer- den, dass die Rechtsvertretung ihm bei Bedarf behilflich gewesen wäre, einen Termin bei einer geeigneten Fachperson zu finden. Bezeichnender- weise wurden auch im Laufe des weiteren Asylverfahrens keine medizini- schen Unterlagen zu den Akten gereicht. Folglich liegen zu den Ursachen der geltend gemachten gesundheitlichen Beschwerden einzig die nicht be- legten Behauptungen in der Beschwerde vor, wonach diese in den erlebten Traumatisierungen und der Angst vor der Rückkehr nach Afghanistan be- gründet seien. Vor diesem Hintergrund ist nicht ersichtlich, inwiefern die Vorinstanz verpflichtet gewesen wäre, im Rahmen ihrer Untersuchungs- pflicht weitergehende Abklärungen zum Gesundheitszustand des Be- schwerdeführers vorzunehmen.</w:t>
      </w:r>
    </w:p>
    <w:p>
      <w:r>
        <w:rPr>
          <w:b/>
        </w:rPr>
        <w:t>E. 4.5.1</w:t>
      </w:r>
    </w:p>
    <w:p>
      <w:r>
        <w:t>Darüber hinaus machte der Beschwerdeführer geltend, die Vorinstanz sei auch bei der Erstellung des Sachverhalts ihrer Untersu- chungspflicht nicht nachgekommen. Wenn sie an seinen Ausführungen und damit am rechtserheblichen Sachverhalt zweifle, müsse sie diesen weiter abklären und dürfe nicht einfach auf pauschale Behauptungen ab- stellen. Seine Vorbringen, wonach er von den Taliban im Alter von (…) Jah- ren hätte zwangsrekrutiert werden sollen, habe diese abgewiesen, weil nicht davon auszugehen sei, dass die Taliban damals mit Gewalt kleine Kinder mitgenommen hätten.</w:t>
      </w:r>
    </w:p>
    <w:p>
      <w:r>
        <w:rPr>
          <w:b/>
        </w:rPr>
        <w:t>E. 4.5.2</w:t>
      </w:r>
    </w:p>
    <w:p>
      <w:r>
        <w:t>Hinsichtlich des vom Beschwerdeführer im Kern vorgetragenen Asyl- vorbringens (versuchte Zwangsrekrutierung durch die Taliban als Minder- jähriger) ist festzustellen, dass das SEM seiner Untersuchungspflicht in hinreichendem Masse nachgekommen ist. Es war nicht gehalten, in dieser Hinsicht den Sachverhalt weiter zu ermitteln. So konnte der Beschwerde- führer anlässlich der Anhörung seine Gesuchsgründe in genügender Weise darlegen, was er auf entsprechende Nachfrage auch bestätigte (vgl. SEM-Akte 28/8, F61). Die Vorinstanz hat sich sodann in der angefochtenen Verfügung mit seinen wesentlichen Vorbringen in erforderlichem Umfang auseinandergesetzt und in der Gesamtwürdigung seiner Asylvorbringen nachvollziehbar aufgezeigt, von welchen Überlegungen sie sich leiten liess. Dass der Beschwerdeführer die Einschätzung des SEM nicht teilt,</w:t>
      </w:r>
    </w:p>
    <w:p>
      <w:r>
        <w:t>D-648/2022 Seite 9 stellt keine Verletzung des Untersuchungsgrundsatzes dar, sondern ist eine Frage der materiell-rechtlichen Würdigung.</w:t>
      </w:r>
    </w:p>
    <w:p>
      <w:r>
        <w:rPr>
          <w:b/>
        </w:rPr>
        <w:t>E. 4.6</w:t>
      </w:r>
    </w:p>
    <w:p>
      <w:r>
        <w:t>Nach dem Gesagten erweisen sich die formellen Rügen als unbegrün- det, weshalb keine Veranlassung besteht, die angefochtene Verfügung aus formellen Gründen aufzuheben und die Sache an die Vorinstanz zurückzu- weisen. Der entsprechende Kassationsantrag ist dementsprechend abzu- weisen.</w:t>
      </w:r>
    </w:p>
    <w:p>
      <w:r>
        <w:rPr>
          <w:b/>
        </w:rPr>
        <w:t>E. 5.1</w:t>
      </w:r>
    </w:p>
    <w:p>
      <w:r>
        <w:t>Im vorliegend zu beurteilenden Fall ist umstritten, ob das SEM zu Recht die Flüchtlingseigenschaft des Beschwerdeführers verneint und sein Asyl- 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6.1</w:t>
      </w:r>
    </w:p>
    <w:p>
      <w:r>
        <w:t>In ihrer abweisenden Verfügung hielt die Vorinstanz fest, dass es sich bei der vom Beschwerdeführer geltend gemachten schlechten und unsi- cheren Situation in seinem Heimatland um die Auswirkungen des seiner-</w:t>
      </w:r>
    </w:p>
    <w:p>
      <w:r>
        <w:t>D-648/2022 Seite 10 zeitigen Bürgerkriegs gehandelt habe und nicht um eine gegen ihn persön- lich gerichtete Verfolgung. Auch wenn sich die Lage seit der Machtüber- nahme der Taliban stark verändert habe und es weiterhin vereinzelt zu krie- gerischen Auseinandersetzungen kommen könne, sei dieses Vorbringen nicht asylrelevant. Des Weiteren würden erhebliche Zweifel daran beste- hen, dass die Taliban einen (…) zwangsweise rekrutiert hätten. Ferner hätte der Rekrutierungsversuch auf keinem flüchtlingsrechtlich relevanten Motiv beruht, denn das Vorgehen der Taliban habe nicht das Ziel gehabt, ihn aufgrund seiner Zugehörigkeit zu einer bestimmten sozialen Gruppe zu verfolgen. Es sei lediglich darum gegangen, Jugendliche zu rekrutieren. Den Akten seien denn auch keine Hinweise auf zusätzliche Risikofaktoren zu entnehmen, wonach er als Feind oder Verräter betrachtet und ihm mithin eine oppositionelle Gesinnung unterstellt worden sei. Sodann bestehe kein begründeter Anlass zur Annahme, dass sich die Lageveränderung seit Mitte August 2021 risikoverschärfend auf seine persönliche Situation aus- gewirkt habe und er bei einer Rückkehr nach Afghanistan mit beachtlicher Wahrscheinlichkeit und in absehbarer Zukunft flüchtlingsrechtlich relevan- ten Verfolgungsmassnahmen als Folge der einstigen Rekrutierungsverwei- gerung ausgesetzt sein werde. Ausserdem habe der Beschwerdeführer nicht geltend gemacht, dass er oder seine Familie politisch aktiv gewesen seien oder sie ein besonderes Profil hätten, welches sie von anderen Af- ghanen unterscheiden würde. Schliesslich sei nicht davon auszugehen, dass die Taliban heute ein Interesse an ihm hätten, zumal sie ihn nicht mehr als Kämpfer verwenden könnten und ihnen sein Fall kaum in Erinnerung geblieben sei. Insgesamt würden seine Asylvorbringen den Anforderungen an die Flüchtlingseigenschaft gemäss Art. 3 AsylG nicht standhalten.</w:t>
      </w:r>
    </w:p>
    <w:p>
      <w:r>
        <w:rPr>
          <w:b/>
        </w:rPr>
        <w:t>E. 6.2</w:t>
      </w:r>
    </w:p>
    <w:p>
      <w:r>
        <w:t>In seiner Rechtsmitteleingabe entgegnete der Beschwerdeführer – un- ter Bezugnahme auf das Urteil des Bundesverwaltungsgerichts E-5072/ 2018 vom 17. Dezember 2020 – die zwangsweise Rekrutierung von Min- derjährigen erfolge aufgrund ihres Alters, Geschlechts und Wohnortes, wo- mit an nichtabänderbare Merkmale angeknüpft worden sei. Damit sei das Motiv der versuchten Zwangsrekrutierung – entgegen der vom SEM ver- tretenen Ansicht – flüchtlingsrechtlich relevant. Ferner seien die vom An- griff der Taliban herrührenden Verletzungen und Narben ein Risikofaktor im Falle einer Zwangsrückführung nach Afghanistan. Ausserdem bestehe eine zusätzliche Gefährdung aufgrund der über zehn Jahre dauernden Landesabwesenheit, da er deshalb von den Taliban als "verwestlicht" an- gesehen würde. Selbst wenn man – wie die Vorinstanz – von einem Weg- fall der Verfolgungsgefahr ausgehe, würden zwingende Gründe vorliegen, welche eine Rückkehr unmöglich machen würden. So sehe Art. 1C Ziff. 5</w:t>
      </w:r>
    </w:p>
    <w:p>
      <w:r>
        <w:t>D-648/2022 Seite 11 Abs. 2 des Abkommens vom 28. Juli 1951 über die Rechtsstellung der Flüchtlinge (FK; SR 0.142.30) insbesondere für den Fall, dass schwerwie- gende Traumatisierungen einer Rückkehr entgegenstehen, die Gewäh- rung der Flüchtlingseigenschaft trotz Wegfall der Verfolgungsgefahr vor. Da die Gruppierung, welche bei ihm eine Traumatisierung verursacht habe nun in Afghanistan an die Macht gelangt sei, löse bereits die Vorstellung einer drohenden Rückkehr bei ihm grosse Angstzustände aus und würde zu einer schweren Retraumatisierung führen.</w:t>
      </w:r>
    </w:p>
    <w:p>
      <w:r>
        <w:rPr>
          <w:b/>
        </w:rPr>
        <w:t>E. 6.3</w:t>
      </w:r>
    </w:p>
    <w:p>
      <w:r>
        <w:t>In ihrer Vernehmlassung wendete die Vorinstanz ein, der Verweis auf das Urteil des Bundesverwaltungsgerichts E-5072/2018 vom 17. Dezem- ber 2020 führe hinsichtlich der fehlenden flüchtlingsrechtlichen Relevanz zu keiner anderen Einschätzung. Bei diesem Entscheid handle es sich we- der um ein Grundsatz- noch ein Referenzurteil und zudem sei darin na- mentlich die Illegitimität der Einberufung von Minderjährigen zu militäri- schen Handlungen durch lokale quasi-staatliche Machthaber als flücht- lingsrechtlich bedeutsam erachtet worden. Da es sich bei den Taliban im Zeitpunkt der geltend gemachten Zwangsrekrutierung um eine nichtstaat- liche Gruppierung gehandelt habe, sei der vorliegende Fall allein schon in dieser Hinsicht von der Konstellation im zitierten Urteil zu unterscheiden, weshalb kein Analogieschluss gezogen werden könne. Weiter vermöge auch die Behauptung des Beschwerdeführers, wonach er durch das Er- lebte eine Traumatisierung erlitten habe, nichts an der fehlenden Asylrele- vanz der Vorbringen zu ändern und Art. 1C FK komme schon deshalb nicht zur Anwendung, weil er die Flüchtlingseigenschaft aufgrund des fehlenden asylrelevanten Motivs nicht erfülle. Alsdann komme seinen Narben und psychischen Beschwerden kein Beweiswert zu, da diese zahlreiche Ursa- chen haben könnten. Weitere diesbezügliche Abklärungen seien deshalb weder möglich noch nötig. Zuletzt wiederholte das SEM, dass erhebliche Zweifel daran bestünden, dass die Taliban ein (…) Kind mit Gewalt hätten mitnehmen wollen und sogar auf ein solches geschossen hätten. Selbst wenn dies jedoch der Wahrheit entsprechen würde, sei davon auszugehen, dass er nicht wegen der damaligen Flucht von den Taliban verfolgt werden würde, zumal er schon aufgrund seines damaligen Alters heute kaum als Regimegegner betrachtet werden würde.</w:t>
      </w:r>
    </w:p>
    <w:p>
      <w:r>
        <w:rPr>
          <w:b/>
        </w:rPr>
        <w:t>E. 7.1</w:t>
      </w:r>
    </w:p>
    <w:p>
      <w:r>
        <w:t>Vorab ist anzumerken, dass die Ausführungen des Beschwerdeführers zur angeblich versuchten Zwangsrekrutierung durch die Taliban – selbst unter Berücksichtigung seines damaligen minderjährigen Alters und seiner angeblich nicht vorhandenen Schulbildung, welche angesichts des von ihm</w:t>
      </w:r>
    </w:p>
    <w:p>
      <w:r>
        <w:t>D-648/2022 Seite 12 selbst ausgefüllten Personalienblatts ernsthaft zu bezweifeln ist (vgl. SEM- Akte […]-1/2) – derart detailarm ausgefallen sind, dass sie nicht geeignet sind, ein auch nur ansatzweise nachvollziehbares Bild eines realen Ge- schehensablaufs zu vermitteln. Mit Blick auf die Rekrutierungspraxis der Taliban vor der Machtübernahme im August 2021 lässt sich zudem festhal- ten, dass die Taliban einerseits einen stärkeren Fokus auf die Rekrutierung von Personen mit militärischer Erfahrung legten und somit generell die Zahl der rekrutierten Minderjährigen abnahm und die Rekrutierten in der Regel nicht jünger als 15 Jahre alt waren (vgl. dazu Country of Origin Information Centre [Landinfo], Report Afghanistan: Recruitment to Taliban, 29. Ju- ni 2017, &lt;https://landinfo.no/wp-content/uploads/2018/03/Afghanistan-Re- cruitment-to-Taliban-29062017.pdf&gt;, letztmals abgerufen am 7. Septem- ber 2022; vgl. ferner Urteil des BVGer E-4538/2021 vom 21. Juni 2022 E. 7.3). Der Beschwerdeführer war im Zeitpunkt seiner Ausreise erst (…) oder (…) Jahre alt und damit noch deutlich jünger, als die in der Regel durch die Taliban rekrutierten Minderjährigen. Insgesamt bestehen erheb- liche Zweifel an der geltend gemachten drohenden Zwangsrekrutierung zum Zeitpunkt seiner Ausreise, mithin des angegebenen fluchtauslösen- den Ereignisses. Die Frage der Glaubhaftigkeit kann angesichts der nach- folgend festgestellten fehlenden Asylrelevanz allerdings offengelassen werden.</w:t>
      </w:r>
    </w:p>
    <w:p>
      <w:r>
        <w:rPr>
          <w:b/>
        </w:rPr>
        <w:t>E. 7.2</w:t>
      </w:r>
    </w:p>
    <w:p>
      <w:r>
        <w:t>Der Beschwerdeführer brachte vor, er sei im Jahr 2011 oder 2012 – wie andere minderjährige Jungen aus seiner Nachbarschaft (vgl. SEM-Akte 28/8, F40 und F48) – von den Taliban mitgenommen worden. Zwar trifft es zu, dass junge Männer eines Dorfes ab einem bestimmten Alter von der Rekrutierung der Taliban betroffen sein konnten. Anknüpfungspunkt für eine drohende Zwangsrekrutierung war dabei, wie der Beschwerdeführer zu Recht erwog, der Wohnort, das Alter sowie das Geschlecht der Betroffe- nen. Bei diesen Merkmalen handelte es sich jedoch entgegen dessen Auf- fassung nicht um in Art. 3 Abs. 1 AsylG erwähnte Eigenschaften, weshalb das flüchtlingsrechtlich relevante Motiv fehlte (vgl. hierzu Urteile des BVGer D-7294/2014 vom 16. November 2015 E. 7.3.3 [betreffend Rekrutierungen durch die kurdische YPG im autonomen kurdischen Gebiet Syriens] und E-1263/2015 vom 20. April 2015 E. 6.1.2 [betreffend Asylrelevanz der Dienstverweigerung in Syrien]). Das dargelegte Vorgehen der Taliban ver- folgte nicht das Ziel, die von ihnen angesprochenen Personen in ihrer Ei- genschaft als junge Männer zu treffen beziehungsweise sie als solche zu verfolgen. Die Folgen einer Weigerung, sich den Taliban anzuschliessen, waren in der Tat drastisch und konnten gegebenenfalls sogar zur Gefähr-</w:t>
      </w:r>
    </w:p>
    <w:p>
      <w:r>
        <w:t>D-648/2022 Seite 13 dung von Leib und Leben der Betroffenen führen. Wie das SEM in der Ver- nehmlassung aber zutreffend festhielt, handelte es sich bei den Taliban – zumindest vor ihrer Machtergreifung im August 2021 – um eine nichtstaat- liche Organisation, weshalb allfällige Racheakte infolge der Widersetzung ihrer Forderungen als gemeinrechtliches Delikt anzusehen waren und nicht als eine Verfolgung aus einem der in Art. 3 Abs. 1 AsylG genannten Motive (vgl. hierzu D-1257/2020 vom 16. März 2020 E. 5.5.2, E-1521/2018 vom 31. Mai 2019 E. 5.5.2, D-7291/2017 vom 2. April 2019 E. 5.2 und D-3474/2017 vom 25. August 2017 E. 5.1). Auch aus heutiger Sicht fehlt es an der notwendigen hohen Wahrschein- lichkeit, dass der Beschwerdeführer bei einer (hypothetischen) Rückkehr in naher Zukunft eine gezielte Verfolgung durch die Taliban im Sinne von Art. 3 AsylG zu gewärtigen hätte. Da er keine asylrelevante Verfolgung vor seiner Ausreise darlegen konnte, kann auch nicht geglaubt werden, dass die Taliban aktuell an ihm interessiert sein sollen. Insbesondere liegen keine Hinweise dafür vor, wonach er im Fokus der Taliban stehen könnte, weil er sich dem angeblichen Rekrutierungsversuch entzogen hat. So wurde nicht geltend gemacht, dass die Taliban auch nach seiner Ausreise nach ihm gesucht hätten. Da es sich beim Beschwerdeführer nicht mehr um eine minderjährige Person handelt, kann eine mögliche zukünftige Rek- rutierung jedenfalls bereits deshalb nicht mehr als illegitim qualifiziert wer- den. Zwar ist die aktuelle Informationslage in Bezug auf die Rekrutierungs- strategie der Taliban schlecht und es ist anzunehmen, dass nicht alle Vor- fälle von Menschenrechtsverletzungen gemeldet werden, dennoch ist da- von auszugehen, dass die Taliban nach der zwischenzeitlich erfolgten Machtübernahme nicht mehr auf Zwangsrekrutierungen angewiesen sind. Aktuelle Berichte zur Lage in Afghanistan enthalten jedenfalls keine Hin- weise auf systematische Zwangsrekrutierungen, sie deuten vielmehr da- rauf hin, dass die Taliban Mitglieder der ehemaligen Sicherheitskräfte zu rekrutieren versuchen (vgl. hierzu Urteil des BVGer D-3480/2021 vom</w:t>
      </w:r>
    </w:p>
    <w:p>
      <w:r>
        <w:rPr>
          <w:b/>
        </w:rPr>
        <w:t>E. 7.3</w:t>
      </w:r>
    </w:p>
    <w:p>
      <w:r>
        <w:t>Die Voraussetzungen für die Anwendung der Ausnahmebestimmung von Art. 1C Ziff. 5 Abs. 2 FK sind vorliegend ebenfalls nicht gegeben. Diese Bestimmung sieht vor, dass eine erlittene Vorverfolgung ausnahmsweise auch nach Wegfall einer zukünftig drohenden Verfolgungsgefahr weiterhin als asylrechtlich relevant zu betrachten ist, wenn eine Rückkehr in den früheren Verfolgerstaat aus zwingenden, auf diese Verfolgung zurückge- henden Gründen nicht zumutbar ist. Bei dieser Auslegung von Art. 3 AsylG zieht das Bundesverwaltungsgericht – in Weiterführung der Praxis der vor- maligen Asylrekurskommission (ARK) – die entsprechende Formulierung der Ausnahmebestimmung von Art. 1C Ziff. 5 Abs. 2 FK bei (vgl. hierzu BVGE 2007/31 E. 5.4, m.w.H., insbesondere auf Entscheidungen und Mit- teilungen der ARK [EMARK] 1993 Nr. 31 und 2001 Nr. 3). Als "zwingende Gründe" in diesem Zusammenhang sind vorab traumatisierende Erleb- nisse zu betrachten, die es der betroffenen Person angesichts erlebter schwerwiegender Verfolgungen, insbesondere Folterungen, im Sinne einer Langzeittraumatisierung psychologisch verunmöglichen, ins Heimatland zurückzukehren (vgl. EMARK 1995 Nr. 16; vgl. ferner Urteil des BVGer E-3842/2006 vom 20. Dezember 2010 E. 5.2.2). Bezüglich einer allfälligen Anwendbarkeit von Art. 1C Ziff. 5 Abs. 2 FK ist auf die Ausführungen in EMARK 1999 Nr. 7 (vgl. dort E. 4.d.aa, bestätigt in BVGE 2009/51 E. 4.2.7) zu verweisen. Demnach kann sich auf zwingende Gründe nur berufen, wer im Zeitpunkt der Einreise in die Schweiz sämtliche Voraussetzungen für die Anerkennung der Flüchtlingseigenschaft im Sinne von Art. 1A FK erfüllt hatte. Vorliegend erfüllt der Beschwerdeführer diese Bedingungen nicht, da – wie vorgängig erwähnt (vgl. E. 7.2 hiervor) – keine flüchtlingsrelevante Vorverfolgung gegeben ist. Im Übrigen wären seine vorgebrachten psychi- schen und physischen Probleme auch bei einem Wegweisungsvollzug zu berücksichtigen; zufolge der gewährten vorläufigen Aufnahme erübrigen sich vorliegend jedoch weitere Ausführungen dazu.</w:t>
      </w:r>
    </w:p>
    <w:p>
      <w:r>
        <w:rPr>
          <w:b/>
        </w:rPr>
        <w:t>E. 7.4</w:t>
      </w:r>
    </w:p>
    <w:p>
      <w:r>
        <w:t>Besteht – wie dies vorliegend der Fall ist – kein Verdacht auf ein risiko- begründendes Verhalten seitens der asylsuchenden Person (vgl. E. 7.2 hiervor), reichen Verletzungen und Narben alleine nicht aus, um bei einer (hypothetischen) Rückkehr ins Heimatland die Gefahr einer Verhaftung und Folter zu begründen. Im Übrigen können Narben zwar eine frühere</w:t>
      </w:r>
    </w:p>
    <w:p>
      <w:r>
        <w:t>D-648/2022 Seite 15 Verletzung untermauern, sie lassen aber keine Rückschlüsse auf die Um- stände ihrer Entstehung zu.</w:t>
      </w:r>
    </w:p>
    <w:p>
      <w:r>
        <w:rPr>
          <w:b/>
        </w:rPr>
        <w:t>E. 7.5</w:t>
      </w:r>
    </w:p>
    <w:p>
      <w:r>
        <w:t>Soweit der Beschwerdeführer in seiner Rechtsmittelschrift vorbrachte, bei einer Rückkehr als "verwestlichte" Person identifiziert zu werden und deshalb einem erhöhten Verfolgungsrisiko seitens der Taliban ausgesetzt zu sein, vermag dies ebenfalls nicht zu überzeugen. Der Aufenthalt in ei- nem westlichen Land genügt für sich alleine nicht, um eine flüchtlingsrecht- lich relevante Furcht vor einer Verfolgung durch die Taliban zu begründen, zumal die schweizerische Praxis – auch nach der Machtergreifung der Ta- liban im August 2021 – keine Kollektivverfolgung aller afghanischer Asyl- suchenden anerkennt (vgl. hierzu Urteile des BVGer E-2436/2022 vom 1. Juli 2022 S. 7, E-4538/2021 vom 21. Juni 2022 E. 7.4.3 und E-3240/ 2020 vom 11. April 2022 E. 6.3).</w:t>
      </w:r>
    </w:p>
    <w:p>
      <w:r>
        <w:rPr>
          <w:b/>
        </w:rPr>
        <w:t>E. 7.6</w:t>
      </w:r>
    </w:p>
    <w:p>
      <w:r>
        <w:t>Schliesslich hat das SEM zu Recht darauf hingewiesen, dass der Be- schwerdeführer aus der allgemeinen schwierigen Sicherheitslage in Afgha- nistan, die sich nach der Machtübernahme der Taliban im August 2021 weiter stark verschlechtert hat (vgl. hierzu beispielsweise Urteile des BVGer D-4649/2021 vom 15. November 2021 E. 7.4.1 und 7.4.2 sowie D-2511/2021 vom 8. Februar 2022 E. 8.3), im heutigen Zeitpunkt keine flüchtlingsrechtlich relevante Verfolgung ableiten kann, da diese Nachteile keine gezielten, individuellen Verfolgungshandlungen darstellen. Der allge- meinen Gefährdungssituation wurde bereits mit der Anordnung der vorläu- figen Aufnahme wegen Unzumutbarkeit des Wegweisungsvollzugs Rech- nung getragen.</w:t>
      </w:r>
    </w:p>
    <w:p>
      <w:r>
        <w:rPr>
          <w:b/>
        </w:rPr>
        <w:t>E. 7.7</w:t>
      </w:r>
    </w:p>
    <w:p>
      <w:r>
        <w:t>Zusammenfassend ergibt sich, dass keine asylrechtlich relevanten Ver- folgungsgründe ersichtlich sind, weshalb die Vorinstanz zu Recht die Flüchtlingseigenschaft des Beschwerdeführers verneint und sein Asylge- such abgelehnt hat. 8. 8.1 Lehnt das SEM das Asylgesuch ab oder tritt es darauf nicht ein, so verfügt es in der Regel die Wegweisung aus der Schweiz und ordnet den Vollzug an; es berücksichtigt dabei den Grundsatz der Einheit der Familie (Art. 44 AsylG).</w:t>
      </w:r>
    </w:p>
    <w:p>
      <w:r>
        <w:t>D-648/2022 Seite 16 8.2 Der Beschwerdeführer verfügt weder über eine ausländerrechtliche Aufenthaltsbewilligung noch über einen Anspruch auf Erteilung einer sol- chen. Die Wegweisung wurde demnach ebenfalls zu Recht angeordnet (vgl. BVGE 2013/37 E. 4.4 und 2009/50 E. 9, je m.w.H.). 8.3 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der Beschwerdeführer mit Verfügung des SEM vom 12. Januar 2022 wegen gegenwärtiger Unzu- mutbarkeit des Wegweisungsvollzugs vorläufig aufgenommen wurde (vgl. Dispositivziffer 4 der angefochtenen Verfügung), erübrigen sich praxisge- mäss weitere Ausführungen zur Zulässigkeit und Möglichkeit des Wegwei- sungsvollzugs. 9. 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und 2009/50 E. 9, je m.w.H.).</w:t>
      </w:r>
    </w:p>
    <w:p>
      <w:r>
        <w:rPr>
          <w:b/>
        </w:rPr>
        <w:t>E. 8.3</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 24 E. 10.2 und 2009/51 E. 5.4, je m.w.H.). Da der Beschwerdeführer mit Verfügung des SEM vom 12. Januar 2022 wegen gegenwärtiger Unzumutbarkeit des Wegweisungsvollzugs vorläufig aufgenommen wurde (vgl. Dispositivziffer 4 der angefochtenen Verfügung), erübrigen sich praxisgemäss weitere Ausführungen zur Zulässigkeit und Möglichkeit des Wegweisungsvollzugs.</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mit Verfügung vom</w:t>
      </w:r>
    </w:p>
    <w:p>
      <w:r>
        <w:rPr>
          <w:b/>
        </w:rPr>
        <w:t>E. 14</w:t>
      </w:r>
    </w:p>
    <w:p>
      <w:r>
        <w:t>Februar 2022 das Gesuch um Gewährung der unentgeltlichen Pro- zessführung im Sinne von Art. 65 Abs. 1 VwVG gutgeheissen worden ist und weiterhin von der Bedürftigkeit des Beschwerdeführers auszugehen ist, sind ihm keine Verfahrenskosten aufzuerlegen.</w:t>
      </w:r>
    </w:p>
    <w:p>
      <w:r>
        <w:t>D-648/2022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