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D-648/2013 vom 18. Februar 2013</w:t>
      </w:r>
    </w:p>
    <w:p>
      <w:r>
        <w:t>Bundesverwaltungsgericht, 2013-02-18, DE</w:t>
      </w:r>
    </w:p>
    <w:p>
      <w:r>
        <w:rPr>
          <w:b/>
        </w:rPr>
        <w:t xml:space="preserve">Quelle: </w:t>
      </w:r>
      <w:r>
        <w:t>https://mcp.opencaselaw.ch/entscheid/bvger_D-648_2013</w:t>
      </w:r>
    </w:p>
    <w:p>
      <w:r>
        <w:t>FR: TAF D-648/2013 du 18 février 2013</w:t>
      </w:r>
    </w:p>
    <w:p>
      <w:r>
        <w:t>IT: TAF D-648/2013 del 18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 Rechtsbegehren und deren Begründung zu entnehmen sind und ohne Weiteres darüber befunden werden kann.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4.2</w:t>
      </w:r>
    </w:p>
    <w:p>
      <w:r>
        <w:t>Im vorliegenden Fall wurde die Beschwerdeführerin von der Botschaft in B._______ zu ihrem Asylgesuch vom 14. Februar 2011 nicht befragt. Indes wurde sie im Rahmen des rechtlichen Gehörs mittels Schreiben vom 25. Juli 2011 zur weiteren Konkretisierung ihrer Asylgründe aufgefordert (vgl. Bst. A.b hiervor). In Verbindung mit den bereits vorgängig enthaltenen Fragestellungen sowie den entsprechenden Antworten der Beschwerdeführerin dazu (vgl. Bstn. A.b und A.c hiervor)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sowie des Umstandes, dass diese im Rahmen der Gewährung des rechtlichen Gehörs keine Ergänzungen anbrachte, durfte das BFM davon ausgehen, dass sämtliche für die Beurteilung des Asylgesuchs aus dem Ausland notwendigen Sachverhaltsaspekte vorgebracht wurden. Das BFM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5.1</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6.1</w:t>
      </w:r>
    </w:p>
    <w:p>
      <w:r>
        <w:t>Zunächst ist darauf hinzuweisen, dass das Bundesverwaltungsgericht mit der Vorinstanz einig geht, dass die Beschwerdeführerin aufgrund der von ihr dargelegten Vergangenheit in ihrem Heimatstaat vor ihrer Ausreise aus Eritrea ernstzunehmende Schwierigkeiten mit den eritreischen Behörden hatte, die insgesamt geeignet erscheinen, eine begründete Furcht vor ernsthaften Nachteilen im Sinne von Art. 3 AsylG glaubhaft zu machen.</w:t>
      </w:r>
    </w:p>
    <w:p>
      <w:r>
        <w:rPr>
          <w:b/>
        </w:rPr>
        <w:t>E. 6.2</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Die Überprüfung der Akten ergibt, dass sich die diesbezüglichen Erwägungen in der angefochtenen Verfügung als zutreffend erweisen (vgl. Sachverhalt Bst. B). Das BFM hat in seiner Verfügung vom 3. September 2012 richtigerweise festgehalten, dass infolge der hohen Anzahl eritreischer Flüchtlinge im Sudan deren Lage nicht einfach ist. Dennoch bestehen im vorliegenden Verfahren keine konkreten Anhaltspunkte für die Annahme, dass ein weiterer Verbleib im Sudan, wo die Beschwerdeführerin eigenen Angaben zufolge seit April 2010 lebt, nicht zumutbar oder nicht möglich ist. Die Beschwerdeführerin befindet sich seit mehr als zwei Jahren im Sudan, wo sie beim UNHCR registriert ist. Zwar werden durch die sudanesischen Behörden - wie in der Beschwerde hinsichtlich des Zwischenfalls mit dem Polizisten geltend gemacht - tatsächlich teilweise eritreische Asylsuchende und Flüchtlinge nach Eritrea deportiert. Diese Rückführungen erfolgen indessen nicht flächendeckend. Im vorliegenden Fall bestehen keine konkreten Hinweise auf eine drohende Deportation der Beschwerdeführerin. Sie ist im Sudan einem Flüchtlingscamp zugewiesen worden, hat es jedoch den Akten zufolge vorgezogen, sich in B._______ in einer Wohngemeinschaft mit anderen, ihr nicht verwandten eritreischen Staatsangehörigen aufzuhalten. Sollte sie eine Deportation ernsthaft befürchten, wäre es ihr zuzumuten, in das ihr zugewiesene Flüchtlingscamp zurückzukehren. Ausserdem lebt sie nun schon seit bald drei Jahren im Sudan und vermochte eine gewisse Selbständigkeit zu entfalten. Sie ist in einer Wohngemeinschaft ausserhalb des Flüchtlingscamps und arbeitet. In diesem Zusammenhang ist auch auf die grosse eritreische Gemeinschaft in B._______ zu verweisen, die eine weitere Eingliederung ebenfalls erleichtert. An dieser Einschätzung vermag auch ihr christ­licher Glaube nichts zu ändern. Gemäss gesicherten Kenntnissen des Bundesverwaltungsgerichts ist im Sudan die Religi­onsfreiheit in der Verfassung verankert und es wird keine Gruppenver­folgung von Christen betrieben.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nicht ausgeschlossen werden, diesen kann sich die Beschwerdeführerin durch eine Rückkehr in das ihr zugeteilte Flüchtlingslager E._______ jedoch weitgehend entziehen. Zusammenfassend ist festzuhalten, dass vorliegend keine konkreten Hinweise dafür bestehen, die Beschwerdeführerin sei gegenwärtig einer konkreten Gefährdung ausgesetzt oder habe eine unmittelbar drohende Deportation nach Eritrea oder eine Entführung durch terroristische Gruppen akut zu befürchten. Schliesslich ist festzustellen, dass keine nahen Verwandten oder Bezugspersonen der Beschwerdeführerin in der Schweiz leben, und den Akten auch sonst keine Hinweise auf Anknüpfungspunkte zur Schweiz zu entnehmen sind.</w:t>
      </w:r>
    </w:p>
    <w:p>
      <w:r>
        <w:rPr>
          <w:b/>
        </w:rPr>
        <w:t>E. 6.3</w:t>
      </w:r>
    </w:p>
    <w:p>
      <w:r>
        <w:t>Der Beschwerdeführerin vermochte insgesamt nicht aufzuzeigen, dass sie auf die Schutzgewährung durch die Schweiz angewiesen ist beziehungsweise ihr gerade die Schweiz den erforderlichen Schutz gewähren muss. Der weitere Verbleib im Sudan ist ihr nach dem Gesagten zuzumuten und die Vorinstanz hat ihr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Das BFM hat das Asylgesuch und Gesuch um Einreise in die Schweiz zu Recht abgelehnt. Die Beschwerde ist nach dem Gesagten abzuweisen.</w:t>
      </w:r>
    </w:p>
    <w:p>
      <w:r>
        <w:rPr>
          <w:b/>
        </w:rPr>
        <w:t>E. 8</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