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D-6479/2025 vom 3. September 2025</w:t>
      </w:r>
    </w:p>
    <w:p>
      <w:r>
        <w:t>Bundesverwaltungsgericht, 2025-09-03, IT</w:t>
      </w:r>
    </w:p>
    <w:p>
      <w:r>
        <w:rPr>
          <w:b/>
        </w:rPr>
        <w:t xml:space="preserve">Quelle: </w:t>
      </w:r>
      <w:r>
        <w:t>https://mcp.opencaselaw.ch/entscheid/bvger_D-6479_2025</w:t>
      </w:r>
    </w:p>
    <w:p>
      <w:r>
        <w:t>FR: TAF D-6479/2025 du 3 septembre 2025</w:t>
      </w:r>
    </w:p>
    <w:p>
      <w:r>
        <w:t>IT: TAF D-6479/2025 del 3 settembre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in virtù della sua qualità di rifugiata, la ricorrente avrebbe già ottenuto in Grecia un valido titolo di soggiorno e che, il 23 luglio 2025, detto Paese avrebbe accettato la domanda della sua riammissione sul proprio territorio. Inoltre, il Consiglio federale avrebbe designato la Grecia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soggiorno in Grecia, la richiedente potrebbe rientrarvi senza temere trattamenti contrari agli impegni di diritto internazionale pubblico della Svizzera o un allontanamento in violazione del divieto di respingimento. Ella non apparterrebbe inoltre alla categoria delle persone particolarmente vulnerabili, poiché in buona salute. L'insorgente potrebbe altresì rivolgersi alle autorità greche per reclamare i diritti derivanti dal suo statuto di rifugiata posta al beneficio della protezione internazionale, segnatamente per cercare un lavoro e un alloggio, nonché per ottenere assistenza medica in caso di bisogno. Infine, il fatto che il signor B._______ risieda in Svizzera non sarebbe rilevante ai sensi dell'art. 8 CEDU, poiché assente sia un matrimonio civile ma pure una relazione stretta ed effettiva. L'esecuzione del suo allontanamento sarebbe quindi ammissibile, possibile e ragionevolmente esigibile.</w:t>
      </w:r>
    </w:p>
    <w:p>
      <w:r>
        <w:rPr>
          <w:b/>
        </w:rPr>
        <w:t>E. 4.1</w:t>
      </w:r>
    </w:p>
    <w:p>
      <w:r>
        <w:t>Nel ricorso viene anzitutto censurato un accertamento inesatto ed incompleto dei fatti giuridicamente rilevanti, nella misura in cui la SEM non avrebbe considerato adeguatamente il contesto somalo dei matrimoni celebrati a distanza né avrebbe esaminato in modo sufficiente le circostanze concrete del matrimonio. Inoltre, l'autorità inferiore avrebbe omesso di approfondire se, durante i mesi trascorsi in strada in Grecia, la richiedente - giovane e sola - abbia subito episodi di violenza o sfruttamento.</w:t>
      </w:r>
    </w:p>
    <w:p>
      <w:r>
        <w:rPr>
          <w:b/>
        </w:rPr>
        <w:t>E. 4.2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4.3.1</w:t>
      </w:r>
    </w:p>
    <w:p>
      <w:r>
        <w:t>Nel caso concreto, il Tribunale osserva anzitutto che le allegazioni sollevate circa una valutazione parziale delle circostanze del matrimonio riguardino in realtà il merito della vertenza. Infatti non vi è un problema di mancato rispetto del principio inquisitorio, posto che la SEM ha raccolto le informazioni necessarie per emettere una decisione, segnatamente svolgendo, in data 8 agosto 2025, un ulteriore colloquio volto a chiarire tali aspetti (cfr. atto SEM n. 23/4), e tenendo conto di tali elementi nella decisione del 21 agosto 2025 (cfr. atto SEM n. 27/16). La ricorrente rimprovera all'autorità inferiore di non aver riconosciuto il proprio matrimonio a distanza con il signor B._______ quale relazione stretta e effettiva. Ella non solleva pertanto una critica formale, ma censura piuttosto l'apprezzamento della SEM. Tale aspetto verrà pertanto trattato in seguito.</w:t>
      </w:r>
    </w:p>
    <w:p>
      <w:r>
        <w:rPr>
          <w:b/>
        </w:rPr>
        <w:t>E. 4.3.2</w:t>
      </w:r>
    </w:p>
    <w:p>
      <w:r>
        <w:t>La ricorrente rimprovera inoltre alla SEM di non aver approfondito se, durante la sua permanenza in Grecia, ella abbia subito episodi di violenza o sfruttamento. Il Tribunale osserva che, unicamente in fase ricorsuale, l'interessata ha dichiarato di aver subito molestie e discriminazioni, in maniera peraltro poco circostanziata e senza fornire riscontri oggettivi. Tali asserzioni concernono ad ogni modo il merito della vertenza, essi verranno dunque esaminati in seguito.</w:t>
      </w:r>
    </w:p>
    <w:p>
      <w:r>
        <w:rPr>
          <w:b/>
        </w:rPr>
        <w:t>E. 4.4</w:t>
      </w:r>
    </w:p>
    <w:p>
      <w:r>
        <w:t>In definitiva, la richiesta di giudizio tendente alla restituzione degli atti alla SEM per il completamento dell'istruzione va respinta poiché infondata.</w:t>
      </w:r>
    </w:p>
    <w:p>
      <w:r>
        <w:rPr>
          <w:b/>
        </w:rPr>
        <w:t>E. 5.1</w:t>
      </w:r>
    </w:p>
    <w:p>
      <w:r>
        <w:t>Nel merito, la ricorrente si limita a rimproverare all'autorità inferiore di non aver adeguatamente valutato l'ammissibilità e l'esigibilità dell'esecuzione del suo allontanamento verso la Grecia alla luce delle sue condizioni di particolare vulnerabilità. Richiamando alcuni rapporti di organizzazioni internazionali, ella evidenzia le gravi carenze del sistema di accoglienza greco che, a suo dire, non garantirebbe un accesso effettivo ai corsi di formazione, all'alloggio, al lavoro, alle cure mediche e all'assistenza sociale per i beneficiari di protezione internazionale. Ella sarebbe quindi esposta a una situazione di rischio attuale e specifico, essendo peraltro una giovane donna sola, vittima di matrimonio forzato da parte del padre. Posta la particolare vulnerabilità dell'interessata, non vi sarebbero delle circostanze particolarmente favorevoli ai sensi della giurisprudenza del Tribunale per poter decretare il suo allontanamento. Infine, l'esecuzione del suo allontanamento in Grecia sarebbe contrario al principio del diritto al rispetto della vita privata e famigliare previsto dall'art. 8 CEDU, in quanto la sua relazione con il signor B._______ sarebbe reale, solida e meritevole di tutela.</w:t>
      </w:r>
    </w:p>
    <w:p>
      <w:r>
        <w:rPr>
          <w:b/>
        </w:rPr>
        <w:t>E. 5.2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5.3.1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5.3.2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w:t>
      </w:r>
    </w:p>
    <w:p>
      <w:r>
        <w:rPr>
          <w:b/>
        </w:rPr>
        <w:t>E. 5.3.3.1</w:t>
      </w:r>
    </w:p>
    <w:p>
      <w:r>
        <w:t>Nel caso concreto, si osserva anzitutto che la ricorrente è rinviata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5.3.3.2</w:t>
      </w:r>
    </w:p>
    <w:p>
      <w:r>
        <w:t>Le censure proposte nel gravame, non sono in grado di sovvertire la giurisprudenza di riferimento succitata (cfr. consid. 5.3.2 supra). In Grecia, la ricorrente ha infatti ottenuto la protezione internazionale a fronte della sua qualità di rifugiata. Ella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potrà quindi rivolgersi alle competenti autorità greche per far valere i diritti che le spettano. In caso di violazione dei diritti sanciti dalla CEDU, le persone interessate possono poi adire i tribunali greci e, in ultima istanza, la Corte EDU (art. 34 CEDU). Si osserva poi che le asserite molestie e discriminazioni subite - esposte in modo poco circostanziato in fase ricorsuale e prive di riscontri documentali - risultano essere delle mere allegazioni di parte. Infine, si rileva che i rapporti citati nel ricorso non modificano l'attuale valutazione del Tribunale condotta nell'ambito della giurisprudenza succitata (cfr. consid. 5.3.2 supra).</w:t>
      </w:r>
    </w:p>
    <w:p>
      <w:r>
        <w:rPr>
          <w:b/>
        </w:rPr>
        <w:t>E. 5.3.3.3</w:t>
      </w:r>
    </w:p>
    <w:p>
      <w:r>
        <w:t>5.3.3.3.1 L'ammissibilità dell'esecuzione dell'allontanamento va confermata anche in considerazione della presenza in Svizzera del signor B.________ 5.3.3.3.2 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139 I 330 consid. 2.1; 137 I 351 consid. 3.1), nonché che all'interessato non è possibile, rispettivamente non sarebbe ragionevolmente possibile, proseguire la sua vita famigliare altrove (cfr. DTF 143 I 21 consid. 5.1 seg.; 139 I 330 consid. 2.1 con riferimenti). Le relazioni famigliari protette dall'art. 8 par. 1 CEDU, sono anzitutto i rapporti tra coniugi e tra genitori e figli minori che coabitano (cfr. DTF 140 I 77 consid. 5.2; 137 I 113 consid. 6.1; DTAF 2012/4 consid. 4.3; 2008/47 consid. 4.1). In una tale circostanza una relazione stretta ed effettiva è presunta (cfr. DTF 140 I 77 consid. 5.2; 137 I 113 consid. 6.1). 5.3.3.3.3 Nello specifico, il Tribunale rileva anzitutto che la coppia si sarebbe conosciuta tramite i social media a gennaio 2025, si sarebbe sposata per telefono, il (...) giugno 2025, per tramite di due cugini dell'interessata e si sarebbe incontrata per la prima volta a luglio 2025. La ricorrente ha inoltre trasmesso la copia del certificato di matrimonio rilasciato dal "Federal Republic of Somalia / C._______ District Court / D._______ - Somalia", indicante che "They have married under the Islamic law" (cfr. mezzo di prova della SEM [di seguito: mdp SEM] n. 4). Le questioni dell'effettiva celebrazione del matrimonio religioso in forma telefonica e dall'autenticità di tale documento possono rimanere inevase. Il Tribunale non può esimersi dal constatare che l'insorgente medesima ha ammesso che la validità del matrimonio religioso concluso il (...) giugno 2025 non sia ancora stata riconosciuta in Svizzera (cfr. memoriale ricorsuale, pag. 15). Inoltre, va evidenziato che, quandanche consentito dalla legislazione somala, un matrimonio concluso al telefono sarebbe contrario all'ordine pubblico svizzero (cfr. in questo senso anche le sentenze del TAF E-5835/2018 del 17 dicembre 2018 pag. 10; D-8026/2016 del 4 gennaio 2017 pag. 9; art. 17 Legge federale sul diritto internazionale privato [LDIP; RS 291]). Agli atti non risultano dipoi documenti atti a comprovare un imminente matrimonio civile in Svizzera, essendosi la ricorrente limitata a produrre la lista dei documenti richiesti da parte dell'Ufficio di Stato civile per la richiesta di preparazione al matrimonio (cfr. mdp SEM n. 3) (cfr. in questo senso la sentenza del TAF F-5937/2025 del 14 agosto 2025 consid. 3.3.2). Ne consegue che, in assenza di un valido vincolo matrimoniale, occorre ancora esaminare se l'interessata e il suo compagno possano vantare una relazione stretta ed effettiva. Nel caso di specie, risulta che i partner si siano conosciuti tramite la piattaforma Facebook nel mese di gennaio 2025, che il loro primo incontro personale sia avvenuto soltanto nel mese di luglio 2025 e che, successivamente, non abbiano mai instaurato una convivenza né condotto una vita familiare comune. Alla luce di tali circostanze, non può dunque ritenersi sussistente tra gli stessi una relazione stretta ed effettiva ai sensi della giurisprudenza succitata. Del resto, la ricorrente potrà proseguire le pratiche relative alla procedura preparatoria al matrimonio dall'estero, rispettivamente richiedere un permesso di soggiorno in vista del matrimonio (cfr. in questo senso la sentenza del TAF F-5937/2025 del 14 agosto 2025 consid. 3.3.2). A titolo abbondanziale, il Tribunale osserva dipoi che l'allontanamento della ricorrente in Grecia non comporterebbe comunque l'interruzione di ogni legame con il compagno, bensì rimarrebbero possibili contatti telefonici e tramite messaggi elettronici, nonché la possibilità di visitarlo in Svizzera, essendo l'interessata beneficiaria di uno statuto di rifugiata in Grecia, e quindi potendo richiedere il rispettivo titolo di viaggio (cfr. nello stesso senso la sentenza del TAF D-502/2022 del 9 febbraio 2022 consid. 8.4.5).</w:t>
      </w:r>
    </w:p>
    <w:p>
      <w:r>
        <w:rPr>
          <w:b/>
        </w:rPr>
        <w:t>E. 5.3.3.4</w:t>
      </w:r>
    </w:p>
    <w:p>
      <w:r>
        <w:t>In esito, non si può ammettere che l'interessata sarà confrontata con una situazione di emergenza esistenziale oppure esposta a trattamenti vietati dalle norme di diritto internazionale. L'esecuzione dell'allontanamento risulta quindi ammissibile.</w:t>
      </w:r>
    </w:p>
    <w:p>
      <w:r>
        <w:rPr>
          <w:b/>
        </w:rPr>
        <w:t>E. 5.4.1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5.4.2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w:t>
      </w:r>
    </w:p>
    <w:p>
      <w:r>
        <w:rPr>
          <w:b/>
        </w:rPr>
        <w:t>E. 5.4.3</w:t>
      </w:r>
    </w:p>
    <w:p>
      <w:r>
        <w:t>Nel caso concreto, la ricorrente non ha fornito elementi concreti a dimostrazione del fatto che la Grecia non le garantirebbe le prestazioni assistenziali a cui ha diritto. È lecito infatti attendersi che ella si impegni maggiormente nella ricerca di un alloggio, di prestazioni finanziarie e di un lavoro in Grecia, eventualmente chiedendo il supporto delle autorità elleniche, di terze persone o di ONG. Inoltre, la ricorrente è maggiorenne e ha dichiarato di versare in buone condizioni di salute. Come correttamente rilevato dall'autorità inferiore, ella non appartiene pertanto alla categoria di persone particolarmente vulnerabili. Ad ogni modo, in caso di necessità, ella potrà accedere alle cure mediche alle stesse condizioni dei cittadini greci (artt. 2 lett. b e g cum 30 par. 1 della direttiva qualificazione; cfr. sentenza E-3427/2021 e E-3431/2021 consid. 8-9.10; ex plurimis sentenze del TAF D-2685/2024 del 10 maggio 2024 consid. 7.4.4; D-1522/2024 del 14 marzo 2024 consid. 11.2.3).</w:t>
      </w:r>
    </w:p>
    <w:p>
      <w:r>
        <w:rPr>
          <w:b/>
        </w:rPr>
        <w:t>E. 5.4.4</w:t>
      </w:r>
    </w:p>
    <w:p>
      <w:r>
        <w:t>Per queste ragioni, l'esecuzione dell'allontanamento si rivela pure ragionevolmente esigibile (art. 83 cpv. 4 LStrI in relazione all'art. 44 LAsi).</w:t>
      </w:r>
    </w:p>
    <w:p>
      <w:r>
        <w:rPr>
          <w:b/>
        </w:rPr>
        <w:t>E. 5.5</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5.6</w:t>
      </w:r>
    </w:p>
    <w:p>
      <w:r>
        <w:t>Per il resto, conviene rinviare alle motivazioni contenute nella decisione impugnata, alla quale può essere prestata adesione (art. 109 cpv. 3 LTF per rinvio dell'art. 6 LAsi).</w:t>
      </w:r>
    </w:p>
    <w:p>
      <w:r>
        <w:rPr>
          <w:b/>
        </w:rPr>
        <w:t>E. 5.7</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6</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7</w:t>
      </w:r>
    </w:p>
    <w:p>
      <w:r>
        <w:t>Avendo il Tribunale statuito nel merito del gravame, la domanda procedurale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Visto l'esito della procedura, le spese processuali di CHF 750.- sono pertanto poste a carico della ricorrente in quanto soccombente (art. 63 cpv. 1 e 5 PA nonché art. 1-3 del regolamento sulle tasse e sulle spese ripetibili nelle cause dinanzi al Tribunale amministrativo federale del 21 febbraio 2008 [TS-TAF, RS 173.320.2]).</w:t>
      </w:r>
    </w:p>
    <w:p>
      <w:r>
        <w:rPr>
          <w:b/>
        </w:rPr>
        <w:t>E. 10</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