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D-6478/2024 vom 20. September 2024</w:t>
      </w:r>
    </w:p>
    <w:p>
      <w:r>
        <w:t>Bundesverwaltungsgericht, 2024-09-20, DE</w:t>
      </w:r>
    </w:p>
    <w:p>
      <w:r>
        <w:rPr>
          <w:b/>
        </w:rPr>
        <w:t xml:space="preserve">Quelle: </w:t>
      </w:r>
      <w:r>
        <w:t>https://mcp.opencaselaw.ch/entscheid/bvger_D-6478_2024_d20240920</w:t>
      </w:r>
    </w:p>
    <w:p>
      <w:r>
        <w:t>FR: TAF D-6478/2024 du 20 septembre 2024</w:t>
      </w:r>
    </w:p>
    <w:p>
      <w:r>
        <w:t>IT: TAF D-6478/2024 del 20 settembre 2024</w:t>
      </w:r>
    </w:p>
    <w:p>
      <w:pPr>
        <w:pStyle w:val="Heading2"/>
      </w:pPr>
      <w:r>
        <w:t>Regeste</w:t>
      </w:r>
    </w:p>
    <w:p>
      <w:r>
        <w:t>Verweigerung vor&amp;uuml;bergehender Schutz | Verweigerung vorübergehender Schutz; Verfügung des SEM vom 20. September 2024</w:t>
      </w:r>
    </w:p>
    <w:p>
      <w:pPr>
        <w:pStyle w:val="Heading2"/>
      </w:pPr>
      <w:r>
        <w:t>Erwägungen</w:t>
      </w:r>
    </w:p>
    <w:p>
      <w:r>
        <w:rPr>
          <w:b/>
        </w:rPr>
        <w:t>E. 1.1</w:t>
      </w:r>
    </w:p>
    <w:p>
      <w:r>
        <w:t>Gemäss Art. 31 VGG (SR 173.32) beurteilt das Bundesverwaltungsge- richt Beschwerden gegen Verfügungen nach Art. 5 VwVG (SR 172.021). Das SEM gehört zu den Behörden nach Art. 33 VGG und ist daher eine Vorinstanz des Bundesverwaltungsgerichts. Eine das Sachgebiet betref- fende Ausnahme im Sinne von Art. 32 VGG liegt nicht vor. Das Bundesver- waltungsgericht ist daher zuständig für die Beurteilung der vorliegenden Beschwerde und entscheidet auf dem Gebiet des Asyls – in der Regel und auch vorliegend – endgültig (Art. 72 AsylG [SR 142.31] i.V.m. 105 AsylG; Art. 83 Bst. d Ziff. 1 BGG [SR 173.110]).</w:t>
      </w:r>
    </w:p>
    <w:p>
      <w:r>
        <w:rPr>
          <w:b/>
        </w:rPr>
        <w:t>E. 1.2</w:t>
      </w:r>
    </w:p>
    <w:p>
      <w:r>
        <w:t>Das Verfahren richtet sich nach dem VwVG, dem VGG und dem BGG, soweit das AsylG nichts anderes bestimmt (Art. 37 VGG und Art. 6 AsylG).</w:t>
      </w:r>
    </w:p>
    <w:p>
      <w:r>
        <w:rPr>
          <w:b/>
        </w:rPr>
        <w:t>E. 1.3</w:t>
      </w:r>
    </w:p>
    <w:p>
      <w:r>
        <w:t>Die Beschwerdeführenden haben am Verfahren vor der Vorinstanz teil- genommen, sind durch die angefochtene Verfügung besonders berührt und haben ein schutzwürdiges Interesse an deren Aufhebung beziehungs- weise Änderung. Sie sind daher zur Einreichung der Beschwerde legiti- miert (Art. 72 AsylG i.V.m. Art. 108 Abs. 6 AsylG, Art. 48 Abs. 1 und Art. 52 Abs. 1 VwVG). Auf die Beschwerde ist einzutreten.</w:t>
      </w:r>
    </w:p>
    <w:p>
      <w:r>
        <w:rPr>
          <w:b/>
        </w:rPr>
        <w:t>E. 2</w:t>
      </w:r>
    </w:p>
    <w:p>
      <w:r>
        <w:t>Die Kognition des Bundesverwaltungsgerichts und die zulässigen Rügen richten sich, soweit die Verweigerung vorübergehenden Schutzes betref- fend, nach Art. 106 Abs. 1 AsylG (i.V.m. Art. 72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 sels verzichtet.</w:t>
      </w:r>
    </w:p>
    <w:p>
      <w:r>
        <w:rPr>
          <w:b/>
        </w:rPr>
        <w:t>E. 4.1</w:t>
      </w:r>
    </w:p>
    <w:p>
      <w:r>
        <w:t>Gestützt auf Art. 4 AsylG kann die Schweiz Schutzbedürftigen für die Dauer einer schweren allgemeinen Gefährdung, insbesondere während ei- nes Kriegs oder Bürgerkriegs sowie in Situationen allgemeiner Gewalt,</w:t>
      </w:r>
    </w:p>
    <w:p>
      <w:r>
        <w:t>D-6478/2024 Seite 5 vorübergehenden Schutz gewähren. Der Bundesrat entscheidet, ob und nach welchen Kriterien Gruppen von Schutzbedürftigen vorübergehender Schutz gewährt wird (Art. 66 Abs. 1 AsylG).</w:t>
      </w:r>
    </w:p>
    <w:p>
      <w:r>
        <w:rPr>
          <w:b/>
        </w:rPr>
        <w:t>E. 4.2</w:t>
      </w:r>
    </w:p>
    <w:p>
      <w:r>
        <w:t>Am 11. März 2022 hat der Bundesrat gestützt auf Art. 66 Abs. 1 AsylG eine Allgemeinverfügung zur Gewährung des vorübergehenden Schutzes im Zusammenhang mit der Situation in der Ukraine (nachfolgend: Allge- meinverfügung) erlassen (Bundesblatt [BBI] 2022 586]). Gemäss Ziff. I die- ses Erlasses gilt der Schutzstatus für folgende Personenkategorien: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b. schutzsuchende Personen anderer Nationalität und Staatenlose sowie ihre Familienangehörige gemäss Definition in Buchstabe a, welche vor dem 24. Februar 2022 einen internationalen oder nationalen Schutz- status in der Ukraine hatten; c.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 Eine Ablehnung eines Gesuchs um vorübergehenden Schutz verpflichtet in der Regel zur Ausreise aus der Schweiz.</w:t>
      </w:r>
    </w:p>
    <w:p>
      <w:r>
        <w:rPr>
          <w:b/>
        </w:rPr>
        <w:t>E. 5.1</w:t>
      </w:r>
    </w:p>
    <w:p>
      <w:r>
        <w:t>Die Vorinstanz begründete ihren ablehnenden Entscheid im Wesentli- chen damit, dass die Beschwerdeführenden nicht zu der vom Bundesrat definierten Gruppe der schutzberechtigten Personen gehören würden. Sie würden in Polen über einen Schutzstatus verfügen und seien deshalb nicht auf den Schutz der Schweiz angewiesen. Den Akten gehe nicht hervor, dass sie Polen unfreiwillig verlassen hätten. Zudem hätten die polnischen Behörden dem Rückübernahmeersuchen – auch demjenigen des Be- schwerdeführers – zugestimmt und würden ihnen gestützt auf die Richtlinie 2001/55/EG des Rates vom 20. Juli 2001 und den Durchführungsbe- schluss (EU) 2022/382 des Rates vom 4. März 2022 erneut Schutz</w:t>
      </w:r>
    </w:p>
    <w:p>
      <w:r>
        <w:t>D-6478/2024 Seite 6 gewähren. Schliesslich sei hervorzuheben, dass an der mangelnden Schutzbedürftigkeit auch eine allfällige Beendigung des Schutztitels auf- grund einer freiwilligen Ausreise aus Polen nichts ändere.</w:t>
      </w:r>
    </w:p>
    <w:p>
      <w:r>
        <w:rPr>
          <w:b/>
        </w:rPr>
        <w:t>E. 5.2</w:t>
      </w:r>
    </w:p>
    <w:p>
      <w:r>
        <w:t>Die Beschwerdeführenden stellten sich in der Beschwerde auf den Standpunkt, dass bei einer Rückkehr nach Polen insbesondere das Kin- deswohl des älteren Kindes nicht mehr gewährleistet sei, da dieser in der Schule gemobbt worden sei und seine erfolgte psychologische Behand- lung (in Polen) bei einem erneuten Mobbing zunichte gemacht würde. Aus- serdem seien sie bereits gut in der Schweiz integriert und hätten die besten Voraussetzungen, um eine Arbeitsstelle zu erhalten.</w:t>
      </w:r>
    </w:p>
    <w:p>
      <w:r>
        <w:rPr>
          <w:b/>
        </w:rPr>
        <w:t>E. 6.1</w:t>
      </w:r>
    </w:p>
    <w:p>
      <w:r>
        <w:t>Es ist belegt, dass die Beschwerdeführenden ukrainische Staatsange- hörige sind. Den Angaben der Beschwerdeführerin und den Kindern zu- folge seien sie am 7. März 2022 aus der Ukraine ausgereist. Somit haben sie sich auch am Tag des Angriffs durch Streitkräfte der Russischen Föde- ration auf die Ukraine – am 24. Februar 2022 – in der Ukraine aufgehalten. Nach einem knapp zweijährigen Aufenthalt in Polen (vom 7. März 2022 bis November 2023), wo ihnen Schutz gewährt und am 29. März 2022 eine PESEL-Nummer zugeteilt wurde (vgl. SEM-Akte A7/54), sind sie freiwillig ausgereist und haben in der Schweiz um vorübergehenden Schutz er- sucht. Sodann haben die zuständigen polnischen Behörden der Rücküber- nahme der Beschwerdeführenden am 13. März 2024 ausdrücklich zuge- stimmt (vgl. SEM-Akten A10/1). Der Beschwerdeführer hingegen gab an, sich im Zeitpunkt des Ausbruchs des Konflikts am 24. Februar 2022 in Weissrussland aufgehalten zu haben (vgl. SEM-Akten A1/2, A7/54), womit eine wesentliche Voraussetzung der Allgemeinverfügung nicht erfüllt ist. Die polnischen Behörden haben auch seiner Rückübernahme explizit zu- gestimmt (vgl. SEM-Akte A10/1).</w:t>
      </w:r>
    </w:p>
    <w:p>
      <w:r>
        <w:rPr>
          <w:b/>
        </w:rPr>
        <w:t>E. 6.2</w:t>
      </w:r>
    </w:p>
    <w:p>
      <w:r>
        <w:t>Gemäss dem Gesetz über die Rechtsstellung von Kriegsflüchtlingen aus der Ukraine gewährt Polen allen ukrainischen Bürgerinnen und Bür- gern sowie ihren Familienangehörigen einen legalen Aufenthalt mit einem vereinfachten Registrierungsverfahren. Sie erhalten Zugang zum Arbeits- markt, zu Bildung (für Kinder) sowie zu Gesundheitsversorgung und Sozi- alhilfe, sofern sie eine PESEL-Nummer beantragen. Falls die PESEL-Re- gistrierung aufgrund von Landesabwesenheit deaktiviert wurde, kann diese auf Antrag hin wieder reaktiviert werden, wobei das Verfahren wie bei einer Erstregistrierung erfolgt (vgl. Urteil des BVGer D-3476/2024 vom 7. Juni 2024 S. 6 m.w.H.). Die zulässige Aufenthaltsdauer für ukrainische</w:t>
      </w:r>
    </w:p>
    <w:p>
      <w:r>
        <w:t>D-6478/2024 Seite 7 Flüchtlinge wurde letztmals und ausnahmslos für alle Begünstigen im Mai 2024 bis zum 30. September 2025 verlängert (European Council on Refu- gees and Exiles [ECRE], Temporary Protection Poland, 2023 Update, Juni 2024, &lt;https://asylumineurope.org/wp-content/uploads/2024/06/AIDA - PL_Temporary-Protection_2023.pdf&gt;, S. 27 zuletzt abgerufen am 17. Ok- tober 2024). Nachdem die Beschwerdeführerin und ihre Kinder bereits über eine PESEL-Nummer verfügen, werden sie diese reaktivieren und eine Aufenthaltsbewilligung erhalten können. Nachdem die polnischen Be- hörden – neben derjenigen der Beschwerdeführerin und der Kinder – auch der Rückübernahme des Beschwerdeführers zugestimmt haben, wird es ihm ebenfalls möglich sein, eine nationale Identifikationsnummer und somit auch einen Aufenthaltstitel zu erhalten.</w:t>
      </w:r>
    </w:p>
    <w:p>
      <w:r>
        <w:rPr>
          <w:b/>
        </w:rPr>
        <w:t>E. 6.3</w:t>
      </w:r>
    </w:p>
    <w:p>
      <w:r>
        <w:t>Das Bundesverwaltungsgericht kam im BVGE 2022 VI/I zum Schluss, dass das Subsidiaritätsprinzip des asylrechtlichen Schutzes auch in Bezug auf die Gewährung des vorübergehenden Schutzes anzuwenden ist. Mit anderen Worten sind ukrainische Staatsbürgerinnen und Staatsbürger in Verfahren um Gewährung des vorübergehenden Schutzes, welche ge- mäss Ziff. I Bst. a der Allgemeinverfügung vor dem 24. Februar 2022 in der Ukraine wohnhaft gewesen sind, nicht auf den Schutz der Schweiz ange- wiesen und gelten entsprechend nicht als schutzbedürftig im Sinne von Art. 4 AsylG, wenn sie über eine valable Schutzalternative ausserhalb der Ukraine verfügen (vgl. hierzu BVGE 2022 VI/I E. 6.2 f.). Vorliegend liegt eine gültige Schutzalternative in Polen vor und die Gewährung des vo- rübergehenden Schutzes in der Schweiz erweist sich mangels Schutzbe- dürftigkeit als nicht erfüllt.</w:t>
      </w:r>
    </w:p>
    <w:p>
      <w:r>
        <w:rPr>
          <w:b/>
        </w:rPr>
        <w:t>E. 6.4</w:t>
      </w:r>
    </w:p>
    <w:p>
      <w:r>
        <w:t>Das Gericht kommt zum Schluss, dass die Vorinstanz die Gesuche der Beschwerdeführenden um vorübergehenden Schutz zu Recht abgelehnt hat.</w:t>
      </w:r>
    </w:p>
    <w:p>
      <w:r>
        <w:rPr>
          <w:b/>
        </w:rPr>
        <w:t>E. 7.1</w:t>
      </w:r>
    </w:p>
    <w:p>
      <w:r>
        <w:t>Lehnt das SEM ein Gesuch um Gewährung des vorübergehenden Schutzes ab, verfügt es in der Regel die Wegweisung aus der Schweiz und ordnet den Vollzug an (Art. 69 Abs. 4 AsylG).</w:t>
      </w:r>
    </w:p>
    <w:p>
      <w:r>
        <w:rPr>
          <w:b/>
        </w:rPr>
        <w:t>E. 7.2</w:t>
      </w:r>
    </w:p>
    <w:p>
      <w:r>
        <w:t>Die Beschwerdeführenden verfügen insbesondere weder über eine ausländerrechtliche Aufenthaltsbewilligung noch über einen Anspruch auf Erteilung einer solchen. Die Wegweisung wurde demnach zu Recht ange- ordnet (vgl. BVGE 2013/37 E. 4.4; 2009/50 E. 9, je m.w.H.).</w:t>
      </w:r>
    </w:p>
    <w:p>
      <w:r>
        <w:t>D-6478/2024 Seite 8</w:t>
      </w:r>
    </w:p>
    <w:p>
      <w:r>
        <w:rPr>
          <w:b/>
        </w:rPr>
        <w:t>E. 8.1</w:t>
      </w:r>
    </w:p>
    <w:p>
      <w:r>
        <w:t>Ist der Vollzug der Wegweisung nicht zulässig, nicht zumutbar oder nicht möglich, so regelt das SEM das Anwesenheitsverhältnis nach den gesetzlichen Bestimmungen über die vorläufige Aufnahme (vgl. Art. 69 Abs. 4 AsylG; Art. 83 Abs. 1 AIG).</w:t>
      </w:r>
    </w:p>
    <w:p>
      <w:r>
        <w:rPr>
          <w:b/>
        </w:rPr>
        <w:t>E. 8.2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9.1.1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(vgl. Art. 5 Abs. 1 AsylG; Art. 33 Abs. 1 des Abkommens vom 28. Juli 1951 über die Rechts- stellung der Flüchtlinge [FK; SR 0.142.30]). Gemäss Art. 25 Abs. 3 BV, Art. 3 des Übereinkommens vom 10. Dezember 1984 gegen Folter und an- dere grausame, unmenschliche oder erniedrigende Behandlung oder Strafe (FoK; SR 0.105) sowie der Praxis zu Art. 3 EMRK darf niemand der Folter oder unmenschlicher oder erniedrigender Strafe oder Behandlung unterworfen werden.</w:t>
      </w:r>
    </w:p>
    <w:p>
      <w:r>
        <w:rPr>
          <w:b/>
        </w:rPr>
        <w:t>E. 9.1.2</w:t>
      </w:r>
    </w:p>
    <w:p>
      <w:r>
        <w:t>Nach Art. 83 Abs. 4 AIG kann der Vollzug für Ausländerinnen und Ausländer unzumutbar sein, wenn sie im Heimat- oder Herkunftsstaat auf- grund von Situationen wie Krieg, Bürgerkrieg, allgemeiner Gewalt und me- dizinischer Notlage konkret gefährdet sind.</w:t>
      </w:r>
    </w:p>
    <w:p>
      <w:r>
        <w:rPr>
          <w:b/>
        </w:rPr>
        <w:t>E. 9.1.3</w:t>
      </w:r>
    </w:p>
    <w:p>
      <w:r>
        <w:t>Der Vollzug ist schliesslich gemäss Art. 83 Abs. 2 AIG nicht möglich, wenn die Ausländerin oder der Ausländer weder in den Heimat- oder in den Herkunftsstaat noch in einen Drittstaat ausreisen oder dorthin gebracht werden kann.</w:t>
      </w:r>
    </w:p>
    <w:p>
      <w:r>
        <w:rPr>
          <w:b/>
        </w:rPr>
        <w:t>E. 9.2</w:t>
      </w:r>
    </w:p>
    <w:p>
      <w:r>
        <w:t>Die Beschwerdeführenden haben in der Schweiz kein Asylgesuch ge- stellt. Den Akten sind im Falle einer Rückkehr nach Polen auch keine</w:t>
      </w:r>
    </w:p>
    <w:p>
      <w:r>
        <w:t>D-6478/2024 Seite 9 Hinweise auf eine Verletzung des flüchtlingsrechtlichen Refoulement-Ver- bots zu entnehmen. Sodann ergeben sich weder aus ihren Aussagen noch aus den Akten Anhaltspunkte dafür, dass sie in Polen mit beachtlicher Wahrscheinlichkeit einer nach Art. 3 EMRK oder Art. 1 FoK verbotenen Strafe oder Behandlung ausgesetzt wären.</w:t>
      </w:r>
    </w:p>
    <w:p>
      <w:r>
        <w:rPr>
          <w:b/>
        </w:rPr>
        <w:t>E. 9.3</w:t>
      </w:r>
    </w:p>
    <w:p>
      <w:r>
        <w:t>Nach dem Gesagten ist der Vollzug der Wegweisung sowohl im Sinne der asyl- als auch der völkerrechtlichen Bestimmungen zulässig.</w:t>
      </w:r>
    </w:p>
    <w:p>
      <w:r>
        <w:rPr>
          <w:b/>
        </w:rPr>
        <w:t>E. 9.4</w:t>
      </w:r>
    </w:p>
    <w:p>
      <w:r>
        <w:t>Den Beschwerdeführenden gelang es nicht, anhand ihrer Schilderun- gen zu ihrer persönlichen, familiären und wirtschaftlichen Situation in Polen die gesetzliche Vermutung von Art. 83 Abs. 5 AIG umzustossen, wonach der Vollzug der Wegweisung in einen EU- oder EFTA-Staat in der Regel als zumutbar erachtet wird (vgl. Anhang 2 der Verordnung über den Vollzug der Weg- und Ausweisung sowie der Landesverweisung von ausländi- schen Personen vom 11. August 1999 [VVWAL; SR 142.281]). Der Be- schwerdeführerin und dem Beschwerdeführer wird es angesichts der aktu- ellen positiven wirtschaftlichen Lage, der tiefen Arbeitslosenrate in Polen (vgl. etwa: Wirtschaftsbericht 2024 Polen der Schweizer Botschaft in Po- len, abrufbar unter: google search, zuletzt abgerufen am 17. Oktober 2024), dem vereinfachten Zugang zum Arbeitsmarkt für ukrainische Staats- angehörige sowie ihrem fast zweijährigen dortigen Aufenthalt und ihrer ausgezeichneten professionellen Qualifikationen möglich sein, eine Anstel- lung zu finden. Dem schulpflichtigen (…) kann zugemutet werden, den zu- vor in Polen besuchten Schulunterricht wieder aufzunehmen. Bei allfälligen Problemen in Schule und insbesondere im Zusammenhang mit Mobbing wird es den Eltern möglich sein, die Probleme bei den entsprechenden Stellen vorzutragen und zu lösen. Ihre geltend gemachte gute Integration und die Aussicht des Beschwerdeführers auf eine Anstellung in der Schweiz vermag an dieser Einschätzung nichts zu ändern. Ferner spricht auch aus gesundheitlicher Sicht nichts gegen den Vollzug der Wegwei- sung, zumal den Akten nichts Gegenteiliges zu entnehmen ist. Bei Bedarf wird das ältere Kind die bereits zuvor beanspruchte psychologische Be- handlung in Polen beanspruchen können (vgl. Beilagen der Beschwerde- schrift vom 14. Oktober 2024).</w:t>
      </w:r>
    </w:p>
    <w:p>
      <w:r>
        <w:rPr>
          <w:b/>
        </w:rPr>
        <w:t>E. 9.4.1</w:t>
      </w:r>
    </w:p>
    <w:p>
      <w:r>
        <w:t>Der Vollzug der Wegweisung erweist sich demnach auch als zumut- bar.</w:t>
      </w:r>
    </w:p>
    <w:p>
      <w:r>
        <w:rPr>
          <w:b/>
        </w:rPr>
        <w:t>E. 9.5</w:t>
      </w:r>
    </w:p>
    <w:p>
      <w:r>
        <w:t>Die Beschwerdeführenden verfügen über bis am 22. Januar 2029 (der Beschwerdeführer) respektive bis am 25. April 2029 (Beschwerdeführerin)</w:t>
      </w:r>
    </w:p>
    <w:p>
      <w:r>
        <w:t>D-6478/2024 Seite 10 respektive bis am 6. März 2027gültige ukrainische Reisepässe und es liegt eine Rückübernahmezustimmung der polnischen Behörden vor (vgl. SEM- Akten A7/54, und A10/1), weshalb sich der Vollzug der Wegweisung auch als möglich erweist (Art. 83 Abs. 2 AIG).</w:t>
      </w:r>
    </w:p>
    <w:p>
      <w:r>
        <w:rPr>
          <w:b/>
        </w:rPr>
        <w:t>E. 9.6</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72 i.V.m. Art. 106 Abs. 1 AsylG) und – soweit diesbezüglich überprüfbar – angemessen ist. Die Beschwerde ist somit ab- zuweisen.</w:t>
      </w:r>
    </w:p>
    <w:p>
      <w:r>
        <w:rPr>
          <w:b/>
        </w:rPr>
        <w:t>E. 11</w:t>
      </w:r>
    </w:p>
    <w:p>
      <w:r>
        <w:t>Bei diesem Ausgang des Verfahrens sind die Kosten den Beschwerdefüh- renden aufzuerlegen (Art. 63 Abs. 1 VwVG) und auf insgesamt Fr. 750.– festzusetzen (Art. 1–3 des Reglements vom 21. Februar 2008 über die Kosten und Entschädigungen vor dem Bundesverwaltungsgericht [VGKE; SR 173.320.2]).</w:t>
      </w:r>
    </w:p>
    <w:p>
      <w:r>
        <w:t>(Dispositiv nächste Seite)</w:t>
      </w:r>
    </w:p>
    <w:p>
      <w:r>
        <w:t>D-6478/2024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