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D-6450/2011 vom 16. April 2013</w:t>
      </w:r>
    </w:p>
    <w:p>
      <w:r>
        <w:t>Bundesverwaltungsgericht, 2013-04-16, FR</w:t>
      </w:r>
    </w:p>
    <w:p>
      <w:r>
        <w:rPr>
          <w:b/>
        </w:rPr>
        <w:t xml:space="preserve">Quelle: </w:t>
      </w:r>
      <w:r>
        <w:t>https://mcp.opencaselaw.ch/entscheid/bvger_D-6450_2011</w:t>
      </w:r>
    </w:p>
    <w:p>
      <w:r>
        <w:t>FR: TAF D-6450/2011 du 16 avril 2013</w:t>
      </w:r>
    </w:p>
    <w:p>
      <w:r>
        <w:t>IT: TAF D-6450/2011 del 16 aprile 2013</w:t>
      </w:r>
    </w:p>
    <w:p>
      <w:pPr>
        <w:pStyle w:val="Heading2"/>
      </w:pPr>
      <w:r>
        <w:t>Regeste</w:t>
      </w:r>
    </w:p>
    <w:p>
      <w:r>
        <w:t>Exécution du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sauf demande d'extradition déposée par l'Etat dont le requérant cherche à se protéger (art. 83 let. d ch. 1 de la loi du 17 juin 2005 sur le Tribunal fédéral [LTF, RS 173.110]), exception non réalisée en l'espèce.</w:t>
      </w:r>
    </w:p>
    <w:p>
      <w:r>
        <w:rPr>
          <w:b/>
        </w:rPr>
        <w:t>E. 1.2</w:t>
      </w:r>
    </w:p>
    <w:p>
      <w:r>
        <w:t>L'intéressée a qualité pour recourir (cf. art. 48 al. 1 PA). Présenté dans la forme (cf. art. 52 PA) et le délai (cf. art. 108 al. 1 LAsi) prescrits par la loi, le recours est recevable.</w:t>
      </w:r>
    </w:p>
    <w:p>
      <w:r>
        <w:rPr>
          <w:b/>
        </w:rPr>
        <w:t>E. 2</w:t>
      </w:r>
    </w:p>
    <w:p>
      <w:r>
        <w:t>La recourante n'a pas contesté la décision de l'ODM en tant qu'elle lui dénie la qualité de réfugié et rejette sa demande d'asile, de sorte que, sur ces points, elle a acquis force de chose décidée. Reste à examiner si l'ODM a, à juste titre, prononcé le renvoi de la recourante et ordonné l'exécution de cette mesure. 3.1. 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3.2. L'art. 44 al. 1 LAsi précité a une teneur moins large que celui du respect de la vie privée et familiale, consacré par l'art. 8 CEDH, puisqu'il ne vise que l'unité familiale et non d'autres aspects de la vie privée. Ancré à l'art. 44 al. 1 LAsi, il implique avant tout, pour les autorités compétentes, de ne pas séparer les membres d'une même famille de requérants d'asile : ce principe interdit de renvoyer certains, mais pas d'autres, ou encore de procéder à des renvois en ordre dispersé, contre leur gré, de différents membres d'une même famille, et cela même s'ils sont entrés en Suisse à des dates différentes. En particulier, ce principe s'applique lorsqu'un requérant d'asile a obtenu avant les autres membres de sa famille présents en Suisse, et concernés par des procédures d'asile distinctes, une admission provisoire lui permettant de séjourner en Suisse, parce que l'exécution de son renvoi a été considérée comme illicite, inexigible ou impossible. Dans un tel cas, le principe de l'unité de la famille a pour conséquence que les membres d'une même famille ne doivent pas être séparés, mais puissent, de fait, vivre ensemble, et donc qu'à défaut de motifs justifiant de faire exception à ce principe, le même statut leur soit accordé. Dans ce sens, la portée de l'art. 44 al. 1 LAsi va au-delà de celle de l'art. 8 CEDH, qui ne peut être invoqué, hormis des situations exceptionnelles, que lorsque les autres membres de la famille ont un droit de présence assuré en Suisse (cf. ATAF 2012/4 consid. 4.3 p. 33 ; ATF 135 I 143 consid. 1.3.1 p. 145 s., ATF 126 II 335 consid. 2b/bb, 3b et 3c/dd, et arrêt du Tribunal fédéral 2C_459/2011 du 26 avril 2012 ; voir aussi arrêt du Tribunal E-7756/2010 du 25 février 2011 consid. 5.1 et réf. cit.). En l'occurrence, il n'apparaît pas que la présence en Suisse de la recourante soit absolument nécessaire à assister sa mère malade qui, à défaut d'un tel soutien, ne pourrait faire face autrement aux problèmes imputables à son état de santé (cf. arrêts du Tribunal fédéral 2C_253/2010 du 18 juillet 2011, 2C_817/2010 du 24 mars 2011 ; ATAF 2008/47 consid. 4.1.1 et 4.1.2 et les réf. cit., ATAF 2009/8 consid. 8.5). Comme l'a relevé l'ODM et au vu du dossier, les besoins de celle-ci peuvent être convenablement assurés grâce au personnel et à l'infrastructure existant en Suisse, partant sans la présence de la recourante, comme cela était du reste le cas avant son arrivée. Enfin, n'est pas décisif, en l'espèce, le fait que la recourante, majeure, considère comme difficile et particulièrement cruel le fait d'être séparée de ses parents. 3.3. Aucune exception à la règle générale du renvoi n'étant réalisée, le Tribunal est donc tenu, de par la loi, de confirmer cette mesure. 4.1. L'exécution du renvoi est ordonnée si elle est licite, raisonnablement exigible et possible (art. 44 al. 2 LAsi). A défaut, l'ODM prononce en règle générale l'admission provisoire, réglée par l'art. 83 de la loi fédérale sur les étrangers du 16 décembre 2005 (LEtr, RS 142.20). 4.2. 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4.3. 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 4.4. L'exécution n'est pas possible lorsque l'étranger ne peut pas quitter la Suisse pour son Etat d'origine, son Etat de provenance ou un Etat tiers, ni être renvoyé dans un de ces Etats (art. 83 al. 2 LEtr). 5.1.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 5.2. Dans la mesure où la recourante n'a pas remis en cause le prononcé de l'ODM lui refusant la qualité de réfugié et rejetant sa demande d'asile, le principe de non-refoulement ancré à l'art. 5 LAsi ne trouve pas directement application. En outre, aucun élément du dossier ne permet d'admettre l'existence d'un risque concret et sérieux pour elle d'être exposée à un traitement prohibé par l'art. 3 CEDH ou l'art. 3 Conv. torture en cas de retour dans son pays d'origine. L'intéressée, qui ne conteste que le caractère raisonnablement exigible de l'exécution de son renvoi, ne le prétend du reste pas. Enfin, l'exécution du renvoi ne constitue pas une atteinte au respect de la vie familiale et privée au sens de l'art. 8 CEDH (cf. consid. 3.2 supra). 5.3. Dès lors, l'exécution de son renvoi sous forme de refoulement ne transgresse aucun engagement de la Suisse relevant du droit international, de sorte qu'elle s'avère licite (art. 44 al. 2 LAsi et 83 al. 3 LEtr). 6.1.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 p. 1002 ss, ATAF 2011/7 consid. 9.1 p. 89, ATAF 2009/52 consid. 10.1 p. 756 s., ATAF 2009/51 consid. 5.5 p. 748, ATAF 2009/28 consid. 9.3.1 p. 367.). 6.2.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in : Olivier Guillod/Dominique Sprumont/Béatrice Despland [éditeurs], 13ème Journée de droit de la santé de l'institut de droit de la santé, Université de Neuchâtel, Berne 2007 [Editions Weblaw], Zurich/Bâle/Genève 2007 [Schulthess], spéc. p. 50 ss ;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2010/41 consid. 8.3.4 p. 590, ATAF 2009/2 consid. 9.3.1 p. 21).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(ATAF 2011/50 consid. 8.3 p. 1003 s. et les réf. cit.). 6.3. En l'espèce, l'état de santé de la recourante (cf. let. D pour le diagnostic) n'apparaît pas d'une gravité telle qu'il puisse, en l'absence d'un traitement médical, se dégrader très rapidement et durablement au point d'entraîner les conséquences mentionnées au considérant précédant. Force est de constater que la recourante souffre depuis juillet 2008 des maux pour lesquels elle est traitée en Suisse depuis septembre 2011 (cf. le rapport médical du 8 novembre 2011 sous "Douleurs et troubles annoncés") et que, malgré ses affections de longue date, elle a notamment pu poursuivre, avec succès, ses études universitaires. 6.4. Ensuite, le traitement exclusivement ambulatoire prodigué en Suisse, consistant en des entretiens réguliers (dont la fréquence n'a pas été spécifiée) ayant permis une diminution des symptômes (cf. le rapport médical du 8 novembre 2011 sous "Evolution"), pourra manifestement être poursuivi en Arménie, pays qui dispose d'un personnel compétent, qu'il s'agisse de médecins psychiatres, de psychologues, ou de médecins au bénéfice d'une formation complémentaire en psychosomatique (telle la thérapeute, spécialiste en médecine interne, de la recourante). En cas d'urgence, l'intéressée, qui dispose d'un certificat d'assurance sociale (cf. let. B supra), pourra aussi être prise en charge dans l'une des nombreuses structures existantes offrant des soins stationnaires (pour plus de détails sur les possibilités de traitements des maladies psychiques en Arménie : cf. arrêt du Tribunal administratif fédéral E 4695/2011 du 13 décembre 2011 consid. 6.2.3.1). Enfin, bien que cela ne soit pas décisif, il convient de mentionner qu'il sera loisible à l'intéressée de solliciter de l'ODM une aide individuelle au retour ; qu'à ce titre, elle pourrait notamment bénéficier d'un soutien financier destiné à assurer pour un temps limité (de six mois à une année) des soins médicaux indispensables dans son pays d'origine (cf. art. 93 al. 1 let. d LAsi et 75 de l'ordonnance 2 sur l'asile relative au financement du 11 août 1999 [OA 2, RS 142.312]). 6.5. Cela étant, la recourante a admis que la question de l'accès aux soins médicaux dans son pays d'origine ne constituait pas sa principale crainte en cas de renvoi (cf. notamment sa réplique, ch. 1 p. 1 s., citée sous let. G ci-dessus). Elle a en revanche allégué que l'exécution de cette mesure aurait, en tant que telle, des répercussions désastreuses sur son état de santé, de nature à la mettre gravement en danger (cf. notamment le recours, ch. II. 2.2., p. 7, par. 2). 6.5.1. Une telle allégation n'a pas de réel fondement. D'abord, il convient de rappeler que la recourante a vécu dans son pays d'origine jusqu'en juillet 2011, sans que sa vie n'ait été concrètement mise en danger, que ce soit en raison de sa maladie ou pour toute autre motif. Ensuite, les faits qui l'auraient amenée à quitter son pays ne sont pas vraisemblables, dès lors qu'ils découlent d'événements allégués par ses parents à l'appui de leur propre demande d'asile et considérés comme invraisemblables tant par l'ODM que par le Tribunal sur recours (cf. en particulier la décision dont est recours, consid. I, ch. 1). Soutenir (cf. notamment le recours, ch. II. 2.2., p. 5, par. 5, et p. 6, par. 4) que les événements prétendument à l'origine de son départ d'Arménie pourraient se reproduire et lui causer un stress supplémentaire de nature à mettre sa vie ou sa santé gravement en danger, n'est donc pas soutenable. 6.5.2. S'agissant du risque élevé de passage à l'acte suicidaire évoqué par la thérapeute, celle-ci devra prendre, le cas échéant, les mesures adéquates pour préparer sa patiente à la perspective d'un retour, et aux autorités d'exécution de vérifier le besoin de mesures particulières que requerrait son état lors de l'organisation du renvoi. Le séjour d'une personne en Suisse ne saurait en effet être prolongé indéfiniment au motif que la perspective d'un renvoi serait susceptible de générer une aggravation de son état de santé psychique. 6.6. Cela précisé, la recourante, titulaire d'un diplôme universitaire et parlant plusieurs idiomes, devrait être en mesure, en dépit de la crise économique frappant l'Arménie, de s'investir et de produire les efforts nécessaires à la recherche d'un emploi lui permettant de subvenir à ses besoins, en tant que traductrice par exemple, métier qu'elle a déjà pratiqué quelques années. Aucun élément du dossier ne mentionne en effet une incapacité de travail de la recourante, laquelle, faut-il le rappeler, s'occupe quotidiennement de sa mère, lui prodiguant notamment des soins, et des tâches ménagères. Bien que cela ne soit pas décisif, elle dispose aussi en Arménie, contrairement à ce qu'elle soutient à l'appui de son recours, d'un réseau familial (en particulier, un oncle, une soeur et deux cousins). Même si son oncle, chez qui elle a vécu durant ses études universitaires, n'avait plus les moyens financiers de s'occuper d'elle, ce qui n'est au demeurant nullement démontré, elle est censée pour le moins, pour une durée limitée, pouvoir s'établir chez lui, le temps de trouver un emploi et un logement à sa convenance. Elle pourra, le cas échéant, également s'adresser à sa soeur domiciliée en Allemagne, pour que celle-ci lui fournisse une aide matérielle. Par ailleurs, un certain effort peut être exigé de la part de la recourante dont l'âge et l'état de santé doivent lui permettre, en cas de retour, de surmonter les difficultés initiales pour se trouver un logement et un travail qui lui assure un minimum vital. Au surplus,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2010/41 consid. 8.3.5 et 8.3.6 p. 590 s.). 6.7. Pour ces motifs, l'exécution du renvoi de la recourante doit être considérée comme raisonnablement exigible.</w:t>
      </w:r>
    </w:p>
    <w:p>
      <w:r>
        <w:rPr>
          <w:b/>
        </w:rPr>
        <w:t>E. 7</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 8.1. Cela étant, l'exécution du renvoi est conforme aux dispositions légales. 8.2. Il s'ensuit que le recours doit être rejeté.</w:t>
      </w:r>
    </w:p>
    <w:p>
      <w:r>
        <w:rPr>
          <w:b/>
        </w:rPr>
        <w:t>E. 9</w:t>
      </w:r>
    </w:p>
    <w:p>
      <w:r>
        <w:t>La demande d'assistance judiciaire ayant été admise (art. 65 al. 1 PA), la recourante est dispensée du paiement des frais de procédure, malgré qu'elle soit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