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D-6446/2019 vom 1. November 2019</w:t>
      </w:r>
    </w:p>
    <w:p>
      <w:r>
        <w:t>Bundesverwaltungsgericht, 2019-11-01, DE</w:t>
      </w:r>
    </w:p>
    <w:p>
      <w:r>
        <w:rPr>
          <w:b/>
        </w:rPr>
        <w:t xml:space="preserve">Quelle: </w:t>
      </w:r>
      <w:r>
        <w:t>https://mcp.opencaselaw.ch/entscheid/bvger_D-6446_2019_d20191101</w:t>
      </w:r>
    </w:p>
    <w:p>
      <w:r>
        <w:t>FR: TAF D-6446/2019 du 1 novembre 2019</w:t>
      </w:r>
    </w:p>
    <w:p>
      <w:r>
        <w:t>IT: TAF D-6446/2019 del 1 novembre 2019</w:t>
      </w:r>
    </w:p>
    <w:p>
      <w:pPr>
        <w:pStyle w:val="Heading2"/>
      </w:pPr>
      <w:r>
        <w:t>Regeste</w:t>
      </w:r>
    </w:p>
    <w:p>
      <w:r>
        <w:t>Wegweisung und Wegweisungsvollzug (Beschwerde gegen Wiedererw&amp;auml;gungsentscheid) | Wegweisung und Wegweisungsvollzug (Beschwerde gegen Wiedererwägungsentscheid); Verfügung des SEM vom 1. November 2019</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 in der Re- gel und auch vorliegend – endgültig (Art. 105 AsylG; Art. 83 Bst. d Ziff. 1 BGG).</w:t>
      </w:r>
    </w:p>
    <w:p>
      <w:r>
        <w:rPr>
          <w:b/>
        </w:rPr>
        <w:t>E. 1.2</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Bereich des Ausländerrechts nach Art. 49 VwVG (vgl. BVGE 2014/26 E. 5).</w:t>
      </w:r>
    </w:p>
    <w:p>
      <w:r>
        <w:rPr>
          <w:b/>
        </w:rPr>
        <w:t>E. 3.1</w:t>
      </w:r>
    </w:p>
    <w:p>
      <w:r>
        <w:t>Das Wiedererwägungsverfahren ist im Asylrecht spezialgesetzlich ge- regelt (vgl. aArt. 111b ff. AsylG). Ein entsprechendes Gesuch ist der Vorinstanz innert 30 Tagen nach Entdeckung des Wiedererwägungsgrun- des schriftlich und begründet einzureichen. Im Übrigen richtet sich das Ver- fahren nach den revisionsrechtlichen Bestimmungen von Art. 66–68 VwVG (aArt. 111b Abs. 1 AsylG).</w:t>
      </w:r>
    </w:p>
    <w:p>
      <w:r>
        <w:rPr>
          <w:b/>
        </w:rPr>
        <w:t>E. 3.2</w:t>
      </w:r>
    </w:p>
    <w:p>
      <w:r>
        <w:t>In seiner praktisch relevantesten Form bezweckt das Wiedererwä- gungsgesuch die Anpassung einer ursprünglich fehlerfreien Asyl- und Wegweisungsverfügung an nachträglich eingetretene Wegweisungsvoll- zugshindernisse (vgl. BVGE 2014/39 E. 4.5 m.w.H.).</w:t>
      </w:r>
    </w:p>
    <w:p>
      <w:r>
        <w:t>D-6446/2019 Seite 7</w:t>
      </w:r>
    </w:p>
    <w:p>
      <w:r>
        <w:rPr>
          <w:b/>
        </w:rPr>
        <w:t>E. 3.3</w:t>
      </w:r>
    </w:p>
    <w:p>
      <w:r>
        <w:t>Die Beschwerdeführenden machten vorliegend gesundheitliche Prob- leme geltend und ersuchten gestützt darauf um vorläufige Aufnahme der Familie in der Schweiz. Der psychische Zustand der Beschwerdeführerin habe sich weiter verschlechtert. Zudem leide neu auch der Beschwerde- führer an einer schweren (…), und das Kind C._______ werde durch die psychische Verfassung seiner Eltern und durch den unsicheren Aufenthalt ebenfalls belastet. Das SEM hat den grundsätzlichen Anspruch der Beschwerdeführenden auf Behandlung ihres Wiedererwägungsgesuchs vom 7. Mai 2019 nicht in Ab- rede gestellt und ist auf dieses eingetreten. Das Bundesverwaltungsgericht hat somit nachfolgend zu prüfen, ob das SEM zu Recht davon ausgegan- gen ist, dass die neuen Vorbringen und Beweismittel der Beschwerdefüh- renden zu ihrem Gesundheitszustand die Sachlage nicht derart verändern, als dass sie den Vollzug der Wegweisung unzulässig oder unzumutbar ma- chen würden. Für die Beurteilung der Durchführbarkeit des Wegweisungs- vollzugs ist praxisgemäss der sich im Urteilszeitpunkt präsentierende Sachverhalt massgebend.</w:t>
      </w:r>
    </w:p>
    <w:p>
      <w:r>
        <w:rPr>
          <w:b/>
        </w:rPr>
        <w:t>E. 4.1</w:t>
      </w:r>
    </w:p>
    <w:p>
      <w:r>
        <w:t>Die Vorinstanz hielt in ihrem Entscheid vom 1. November 2019 fest, die zur Begründung des Wiedererwägungsgesuchs vom 7. Mai 2019 in Bezug auf die Beschwerdeführerin vorgebrachte (…), welche sich auch negativ auf die beiden Kinder auswirken würde, sei bereits mit Wiedererwägungs- gesuch vom 27. Dezember 2017 (Datum Eingang bei der Vorinstanz) gel- tend gemacht und eingehend durch das SEM geprüft worden. Mit Eingabe vom 7. Mai 2019 sei eine Verschlechterung des psychischen Zustands der Beschwerdeführerin und neu auch eine (…) ihres Ehemanns geltend ge- macht worden. Gemäss Praxis des Bundesverwaltungsgerichts könne in- des nur dann auf eine Unzumutbarkeit des Wegweisungsvollzugs gemäss Art. 83 Abs. 4 AIG (SR 142.20) geschlossen werden, wenn eine dringend notwendige medizinische Behandlung im Heimatland schlicht nicht zur Verfügung stehe und die Rückkehr zu einer raschen und lebensgefährden- den Beeinträchtigung des Gesundheitszustandes, zur Invalidität oder gar zum Tod der betroffenen Person führe, wobei Unzumutbarkeit jedenfalls nicht schon dann vorliege, wenn im Heimatstaat eine nicht dem schweize- rischen Standard entsprechende medizinische Behandlung möglich sei. Das Bundesverwaltungsgericht gehe in seiner Rechtsprechung davon aus, dass in der KRG-Region die medizinische Grundversorgung sichergestellt sei und psychische Erkrankungen adäquat behandelbar seien. Auch wenn</w:t>
      </w:r>
    </w:p>
    <w:p>
      <w:r>
        <w:t>D-6446/2019 Seite 8 Einbussen des Betreuungsstandards im Vergleich zur Schweiz nicht in Ab- rede zu stellen seien, sei davon auszugehen, dass die (Weiter- )Behandlung und medikamentöse Versorgung bei einer Rückkehr in den Nordirak gewährleistet sei. Bezüglich allfällig fehlender Mittel zur Finanzie- rung entsprechender Therapien sei auf die Möglichkeit spezifischer medi- zinischer Rückkehrhilfe, die nicht nur in der Form der Mitgabe von Medika- menten, sondern etwa auch in der Übernahme von Kosten für notwendig Therapien bestehen könne, hinzuweisen. Was schliesslich die begünsti- genden individuellen Faktoren im Herkunftsland betreffe, werde auf die ein- gehenden Ausführungen in der Verfügung vom 6. Februar 2018 verwiesen.</w:t>
      </w:r>
    </w:p>
    <w:p>
      <w:r>
        <w:rPr>
          <w:b/>
        </w:rPr>
        <w:t>E. 4.2.1</w:t>
      </w:r>
    </w:p>
    <w:p>
      <w:r>
        <w:t>In der Beschwerdeschrift (vgl. S. 5 f.) wird – unter Wiederholung der in der Eingabe vom 7. Mai 2019 vorgebrachten psychischen Probleme – gerügt, die Vorinstanz habe das Wiedererwägungsgesuch abgelehnt, ohne auf die den Beschwerdeführer oder die Kinder betreffenden neuen Vorbrin- gen einzugehen. In ihrer äusserst knappen Begründung verweise sie le- diglich auf das bereits 2017 eingereichte Gesuch und unterlasse es, die bei der Beschwerdeführerin eingetretene Verschlechterung zu berücksichtigen beziehungsweise sich zur geltend gemachten (…) der (…) und deren Aus- wirkungen auf die Zumutbarkeit oder Zulässigkeit des Wegweisungsvoll- zugs zu äussern. Der psychische Zustand des Beschwerdeführers und die Belastung der beiden minderjährigen Kinder beziehungsweise die Auswir- kungen der psychischen Störungen der Eltern auf die kleinen Kinder sei nie geprüft worden; insbesondere seien die Kinder trotz ausführlicher Do- kumentation der Belastungssituation der Tochter C._______ gänzlich un- erwähnt geblieben. Dadurch müsse sich die Vorinstanz eine Gehörsverlet- zung vorhalten lassen.</w:t>
      </w:r>
    </w:p>
    <w:p>
      <w:r>
        <w:t>Sodann wird auf die zusammen mit dem Wiedererwägungsgesuch am</w:t>
      </w:r>
    </w:p>
    <w:p>
      <w:r>
        <w:rPr>
          <w:b/>
        </w:rPr>
        <w:t>E. 4.2.2</w:t>
      </w:r>
    </w:p>
    <w:p>
      <w:r>
        <w:t>In der ergänzenden Eingabe vom 4. Mai 2020 wird – unter Hinweis auf das Schreiben von G._______von der (…) – unter anderem erneut ge- rügt, das SEM habe die Interessen von C._______ und ihres Bruders D._______, der das Verhalten seiner Schwester teilweise bereits nach- ahme, nicht erwähnt und damit auch nicht berücksichtigt. Sodann wird die Einreichung von Berichten eines Kinderarztes sowie weiterer Bezugsper- sonen in Aussicht gestellt.</w:t>
      </w:r>
    </w:p>
    <w:p>
      <w:r>
        <w:t>D-6446/2019 Seite 10</w:t>
      </w:r>
    </w:p>
    <w:p>
      <w:r>
        <w:rPr>
          <w:b/>
        </w:rPr>
        <w:t>E. 4.3</w:t>
      </w:r>
    </w:p>
    <w:p>
      <w:r>
        <w:t>In seiner Vernehmlassung hält das SEM an der Zumutbarkeit und Zu- lässigkeit des Wegweisungsvollzugs der Beschwerdeführenden fest. In Er- gänzung zu den im Wiedererwägungsentscheid vom 1. November 2019 enthaltenen entsprechenden Darlegungen äusserte es sich eingehender zu den Behandlungsmöglichkeiten psychischer Erkrankungen in der KRG- Region. So existierten in Dohuk, Sulaymanyia und Erbil öffentliche und pri- vate Spitäler zur stationären und ambulanten Behandlung psychischer Krankheiten. Es sei daher davon auszugehen, dass sowohl für den Be- schwerdeführer als auch für die Beschwerdeführerin in ihrer Heimat adä- quate Möglichkeiten zur Behandlung der diagnostizierten (…) und (…) be- stünden. Was die Probleme und Beschwerden der Tochter betreffe, so sei davon auszugehen, dass nach einer Rückkehr der Familie in ihr Heimat- land und mit der Aussicht auf eine klarere Zukunftsperspektive auch die Stresssymptome und die Belastung nachlassen oder verschwinden wür- den; allenfalls wäre in verschiedenen Spitälern in der KRG-Region auch eine Familientherapie möglich.</w:t>
      </w:r>
    </w:p>
    <w:p>
      <w:r>
        <w:rPr>
          <w:b/>
        </w:rPr>
        <w:t>E. 4.4.1</w:t>
      </w:r>
    </w:p>
    <w:p>
      <w:r>
        <w:t>In der Replik wird gerügt, die knappen Ausführungen der Vorinstanz betreffend die Tochter C._______ vermöchten den sich aus der KRK erge- benden Anforderungen an die Berücksichtigung der Kinderinteressen nach wie vor nicht zu genügen. Sodann wird ein die Beschwerdeführerin betref- fender Bericht von K._______ vom 9. Juli 2020 eingereicht und im Weite- ren auf die Gefahr von Angriffen der türkischen Armee auf Ziele im Nordirak verwiesen.</w:t>
      </w:r>
    </w:p>
    <w:p>
      <w:r>
        <w:rPr>
          <w:b/>
        </w:rPr>
        <w:t>E. 4.4.2</w:t>
      </w:r>
    </w:p>
    <w:p>
      <w:r>
        <w:t>In der Ergänzung vom 26. Mai 2021 teilen die Beschwerdeführenden dem Bundesverwaltungsgericht durch ihre Rechtsvertreterin mit, ihr psy- chischer Zustand habe sich unter anderem auch wegen der Angst vor einer kriegerischen Eskalation in ihrem Herkunftsgebiet weiter verschlechtert, und verweisen dabei auf gleichzeitig eingereichte Unterlagen.</w:t>
      </w:r>
    </w:p>
    <w:p>
      <w:r>
        <w:rPr>
          <w:b/>
        </w:rPr>
        <w:t>E. 4.4.3</w:t>
      </w:r>
    </w:p>
    <w:p>
      <w:r>
        <w:t>Schliesslich wird in der weiteren Ergänzung vom 1. Juli 2021 geltend gemacht, für das Kind C._______ sei es sehr wichtig, dass kein weiterer Orts- und Schulwechsel mehr stattfinde; ein Wegweisungsvollzug wäre da- her auch als unzulässig zu qualifizieren. Im Übrigen verschlechtere sich die Sicherheitslage im Nordirak zusehends. 5. 5.1 Die in der Beschwerdeschrift enthaltenen formellen Rügen der Verlet- zung des rechtlichen Gehörs sowie sinngemäss der unvollständigen und</w:t>
      </w:r>
    </w:p>
    <w:p>
      <w:r>
        <w:t>D-6446/2019 Seite 11 unrichtigen Abklärung des rechtserheblichen Sachverhalts sind vorab zu beurteilen, da sie allenfalls geeignet sein könnten, eine Kassation der vor- instanzlichen Verfügung zu bewirken.</w:t>
      </w:r>
    </w:p>
    <w:p>
      <w:r>
        <w:t>5.2 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Nicht erforderlich ist, dass sich die Begründung mit allen Parteistandpunkten einlässlich ausei- nandersetzt und jedes einzelne Vorbringen ausdrücklich widerlegt (vgl. BGE 143 III 65 E. 5.2). Die unrichtige oder unvollständige Feststellung des rechtserheblichen Sach- verhalts in Verletzung der behördlichen Untersuchungspflicht bildet einen Beschwerdegrund (Art. 106 Abs. 1 Bst. b AsylG). Unrichtig ist die Sachver- haltsfeststellung, wenn der Verfügung ein falscher und aktenwidriger Sach- verhalt zugrunde gelegt wird oder Beweise falsch gewürdigt worden sind; unvollständig ist sie, wenn nicht alle für den Entscheid rechtswesentlichen Sachumstände berücksichtigt werden (vgl. KÖLZ/HÄNER/BERTSCHI, Verwal- tungsverfahren und Verwaltungsrechtspflege des Bundes, 3. Aufl. 2013, Rz. 1043). 5.3 Das SEM hat sich in seiner Verfügung vom 1. November 2019 (vgl. Ziff. IV) – wenn auch äusserst knapp – mit den gesundheitlichen Proble- men der Beschwerdeführerin und ihres Ehemannes auseinandergesetzt und auch erwähnt, dass die psychischen Probleme der Eltern sich auch auf die beiden Kinder auswirken würden. Dabei hat es sich insbesondere auch mit den Behandlungsmöglichkeiten in der KRG-Region befasst und auf verschiedene Quellen verwiesen. In der Vernehmlassung vom 24. Feb- ruar 2021 hat es detailliert die Therapiemöglichkeiten in verschiedenen (öf- fentlichen und privaten) Spitälern in Dohuk, Sulaymanyia und Erbil aufge- listet und auch das Kindeswohl in seine Erwägungen einfliessen lassen (vgl. Vernehmlassung S: 2 unten und S. 3 oben); der Umstand, dass die KRK nicht ausdrücklich erwähnt worden ist, vermag daran nichts zu än- dern.</w:t>
      </w:r>
    </w:p>
    <w:p>
      <w:r>
        <w:t>D-6446/2019 Seite 12 Sodann hat sich das SEM in der angefochtenen Verfügung zumindest ex- plizit (mit Hinweis auf die Ausführungen in seiner Verfügung vom 6. Feb- ruar 2021) auch mit der Lage in der Heimatregion der Beschwerdeführen- den auseinandergesetzt, und letztere hatten wiederholt Gelegenheit, zu ih- rer individuellen Situation Stellung zu nehmen. Der blosse Umstand, dass die Beschwerdeführenden die Beurteilung durch die Vorinstanz nicht teilen, stellt keine Verletzung des Anspruchs auf rechtliches Gehör oder der Pflicht zur vollständigen und richtigen Abklä- rung des rechtserheblichen Sachverhalts dar. Ob die materielle Beurteilung des SEM zutrifft, ist nachfolgend zu prüfen. 5.4 Zusammenfassend erweisen sich die formellen Rügen als unbegrün- det, weshalb der Eventualantrag auf Rückweisung der Sache zur Neube- urteilung an die Vorinstanz abzuweisen ist. 6. 6.1 Nach Durchsicht der Akten ist in Übereinstimmung mit den Ausführun- gen der Vorinstanz festzustellen, dass es den Beschwerdeführenden nicht gelingt, gegen den Wegweisungsvollzug sprechende Wiedererwägungs- gründe im Sinne einer veränderten Sachlage darzutun.</w:t>
      </w:r>
    </w:p>
    <w:p>
      <w:r>
        <w:t>6.2 6.2.1 Soweit im Wiedererwägungsgesuch vom 7. Mai 2019 die Beurteilung des Wegweisungsvollzugs als unzulässig beantragt wurde, ist darauf hin- zuweisen, dass die Beschwerdeführenden im Rahmen der Prüfung der Frage der Zulässigkeit des Wegweisungsvollzugs (Art. 83 Abs. 3 AIG) mit Blick auf Art. 3 EMRK gemäss Praxis des Europäischen Gerichtshofs für Menschenrechte (EGMR) das ernsthafte Risiko ("real risk") nachweisen müssten, dass ihnen im Fall einer Rückschiebung Folter oder unmenschli- che Behandlung drohen würde (vgl. EGMR [Grosse Kammer], Saadi ge- gen Italien, Urteil vom 28. Februar 2008, Nr. 37201/06, §§ 124- 127 m.w.H.).</w:t>
      </w:r>
    </w:p>
    <w:p>
      <w:r>
        <w:t>6.2.2 Aus den Akten ergeben sich indes keine konkreten Anhaltspunkte da- für, dass den Beschwerdeführenden, deren Asylvorbringen als nicht glaub- haft erachtet wurden, bei einer Rückkehr in den Irak beziehungsweise in die KRG-Region eine menschenrechtwidrige Behandlung drohen würde. 6.2.3 Eine zwangsweise Rückweisung von Personen mit gesundheitlichen Problemen kann nur ganz ausnahmsweise einen Verstoss gegen Art. 3</w:t>
      </w:r>
    </w:p>
    <w:p>
      <w:r>
        <w:t>D-6446/2019 Seite 13 EMRK darstellen. Dies ist insbesondere dann der Fall, wenn die betroffene Person sich in einem fortgeschrittenen oder terminalen Krankheitsstadium und bereits in Todesnähe befindet, nach einer Überstellung mit dem siche- ren Tod rechnen müsste und dabei keinerlei soziale Unterstützung erwar- ten könnte (vgl. BVGE 2011/9 E. 7, mit Hinweisen auf die damalige Praxis des EGMR). Eine weitere vom EGMR definierte Konstellation betrifft Schwerkranke, die durch die Abschiebung – mangels angemessener me- dizinischer Behandlung im Zielstaat – mit einem realen Risiko konfrontiert würden, einer ernsten, raschen und unwiederbringlichen Verschlechterung ihres Gesundheitszustandes ausgesetzt zu werden, die zu intensivem Lei- den oder einer erheblichen Verkürzung der Lebenserwartung führen würde (vgl. Urteil des EGMR Paposhvili gegen Belgien 13. Dezember 2016, Grosse Kammer, 41738/10, §§ 180-193 m.w.H. und zum Ganzen auch BVGE 2017 VI/7 E. 6). Eine solche Situation ist vorliegend aufgrund der geltend gemachten ge- sundheitlichen Beschwerden nicht gegeben. Der Gesundheitszustand der Beschwerdeführenden vermag eine Unzulässigkeit des Wegweisungsvoll- zugs im Sinn der restriktiven Rechtsprechung nicht zu rechtfertigen. Was die im ärztlichen Bericht vom 9. Juli 2020 (vgl. S. 1) erwähnte "vermutliche latente Suizidalität" beziehungsweise das im Verlaufsbericht vom 5. Mai 2021 (vgl. S. 2) angesprochene Suizidrisiko im Falle einer Ausschaffung betrifft, ist festzuhalten, dass der wegweisende Staat gemäss Praxis des EGMR nicht verpflichtet ist, vom Vollzug der Wegweisung Abstand zu neh- men, falls Ausländer oder Ausländerinnen mit Suizid drohen. Die Überstel- lung vermag nicht gegen Art. 3 EMRK zu verstossen, wenn der wegwei- sende Staat Massnahmen ergreift, um die Umsetzung einer entsprechen- den Suiziddrohung zu verhindern (vgl. den Unzulässigkeitsentscheid des EGMR vom 7. Oktober 2004 i.S. D. und andere gegen Deutschland, 33743/03, angeführt in EMARK 2005 Nr. 23 E. 5.1 [S. 212]). Einer allfälli- gen Suizidalität ist jedoch Rechnung zu tragen, zumal die Überstellung nur bei Reisefähigkeit erfolgen kann und unter Einbezug der gegenwärtigen ärztlichen Betreuung sorgfältig vorzubereiten ist. Die Beschwerdeführen- den sind bei der Rückführung wenn nötig ärztlich zu begleiten und ihnen ist medizinische Rückkehrhilfe zu gewähren. 6.2.4 Demnach ist der Vollzug der Wegweisung weiterhin als zulässig zu beurteilen.</w:t>
      </w:r>
    </w:p>
    <w:p>
      <w:r>
        <w:t>6.3</w:t>
      </w:r>
    </w:p>
    <w:p>
      <w:r>
        <w:t>D-6446/2019 Seite 14 6.3.1 Gemäss Art. 83 Abs. 4 AIG kann der Vollzug für Ausländerinnen und Ausländer unzumutbar sein, wenn sie im Heimat- oder Herkunftsstaat auf- grund von Situationen wie Krieg, Bürgerkrieg, allgemeiner Gewalt, oder medizinischer Notlage konkret gefährdet sind. Dabei ist die Aufzählung von Gefährdungskonstellationen in dieser Bestimmung nicht abschliessend zu verstehen, insbesondere kann eine solche Konstellation auch in einer de- solaten humanitären Lage im Heimat- oder Herkunftsstaat begründet sein. Die Anforderungen an die Bejahung einer konkreten Gefährdung sind al- lerdings hoch. Eine entsprechende Situation liegt insbesondere dann vor, wenn die ausländische Person bei der Rückkehr aufgrund der vorherr- schenden Verhältnisse mit grosser Wahrscheinlichkeit unwiederbringlich in völlige Armut gestossen würde, dem Hunger und somit einer ernsthaften Verschlechterung ihres Gesundheitszustandes, der Invalidität oder sogar dem Tod ausgeliefert wäre (vgl. BVGE 2014/26 E. 7.5-7.7). Wird eine kon- krete Gefährdung festgestellt, ist – unter Vorbehalt von Art. 83 Abs. 7 AIG – die vorläufige Aufnahme zu gewähren.</w:t>
      </w:r>
    </w:p>
    <w:p>
      <w:r>
        <w:t>6.3.2 6.3.2.1 Aus gesundheitlichen Gründen kann nur dann auf Unzumutbarkeit des Wegweisungsvollzugs im Sinn von Art. 83 Abs. 4 AIG geschlossen werden, wenn eine dringend notwendige medizinische Behandlung im Hei- matland nicht zur Verfügung steht und eine fehlende Möglichkeit der (Wei- ter-)Behandlung bei einer Rückkehr zu einer raschen und lebensgefähr- denden Beeinträchtigung des Gesundheitszustandes, zur Invalidität oder gar zum Tod der betroffenen Person führen würde. Unzumutbarkeit liegt jedenfalls noch nicht vor, wenn im Heimatstaat eine medizinische Behand- lung grundsätzlich möglich ist, jedoch nicht dem schweizerischen Standard entspricht (vgl. BVGE 2011/50 E. 8.3, 2009/52 E. 10.1, 2009/51 E. 5.5, 2009/28 E. 9.3.1, 2009/2 E. 9.3.2). 6.3.2.2 Bei der Beschwerdeführerin wurde bereits am 25. September 2017 eine (…) diagnostiziert, welche vom SEM in der Verfügung vom 6. Februar 2018 (vgl. S. 5) unter Berücksichtigung der entsprechenden Behandlungs- möglichkeiten in der KRG-Region gewürdigt wurde. Die verschiedenen nach Abschluss jenes Entscheids eingereichten medizinischen Berichte (insbesondere auch der Verlaufsbericht von I._______ vom 30. April 2019, in welchem von einem "stagnierenden Verlauf" die Rede ist, und der ärztli- che Bericht von K._______ vom 9. Juli 2020) lassen nicht auf eine massiv verschlechterte gesundheitliche Situation der Beschwerdeführerin und da- mit auf eine erheblich veränderte Sachlage schliessen. Gemäss Bericht</w:t>
      </w:r>
    </w:p>
    <w:p>
      <w:r>
        <w:t>D-6446/2019 Seite 15 der (…) vom 27. April 2018 besteht auch beim Beschwerdeführer der Ver- dacht auf eine (…), zudem leidet er unter einer (…). Die psychischen Prob- leme des Ehemanns wurden zwar in den vorangegangenen Verfahren noch nicht geltend gemacht, doch gehen aus den eingereichten ärztlichen Berichten im Wesentlichen dieselben Zustandsbilder hervor wie bei der Ehefrau. Dementsprechend gelangte das SEM auch in Bezug auf den Be- schwerdeführer berechtigterweise zum Schluss, dessen gesundheitlichen Beschwerden könnten in der KRG-Region ebenfalls adäquat behandelt werden. Beide Ehegatten befinden sich in regelmässiger psychiatrisch-psychothe- rapeutischer Behandlung; gemäss dem neusten, am 5. Mai 2021 von I._______ (nunmehr tätig bei L._______ in H._______) erstellten Verlaufs- bericht sei auch eine medikamentöse Behandlung indiziert. Die vorge- brachten psychiatrischen beziehungsweise psychotherapeutische Be- handlungen in der Praxis von J._______ und von L._______ werden mit der Einreichung zahlreicher Terminkarten dokumentiert Eine Fortführung der psychiatrisch-psychotherapeutische Behandlung und auch eine allen- falls notwendige medikamentöse Therapie in der KRG-Region ist auch ge- mäss den Erkenntnissen des Bundesverwaltungsgerichts (vgl. dazu etwa Urteil des BVGer D-2797/2021 vom 23. August 2021 E. 7.4.4 m.w.H.) mög- lich, wobei im Einzelnen auf die Ausführungen unter Ziff. IV der angefoch- tenen Verfügung und insbesondere auf die Aufzählung in der Vernehmlas- sung vom 24. Februar 2021 verwiesen werden kann. Was die Gefahr des Auftretens beziehungsweise der Akzentuierung (…) in Anbetracht einer be- vorstehenden Rückschaffung betrifft, so ist an dieser Stelle nochmals da- rauf hinzuweisen, dass dem Gesundheitszustand bei der Vollzugsorgani- sation mit einer angemessenen Vorbereitung Rechnung zu tragen ist. Sodann ist darauf hinzuweisen, dass die Verhaltensauffälligkeiten der Tochter C._______ und teilweise auch des Sohnes D._______ (insbeson- dere […] und […]) gemäss den Angaben im Schreiben der (…) vom 3. März 2020 und im Beobachtungsbericht der (…) in H._______ vom 22. Juni 2021 auf die psychische Belastung der Eltern und die engen Wohnverhält- nisse zurückzuführen sind. Für die Einholung kinderpsychiatrischer Gut- achten zwecks allfälliger psychiatrischer oder psychologischen Behandlun- gen besteht indes kein Anlass. Im Übrigen ist festzuhalten, dass in den letzten acht Monaten keine weite- ren medizinischen Berichte und Unterlagen mehr zu den Akten gegeben</w:t>
      </w:r>
    </w:p>
    <w:p>
      <w:r>
        <w:t>D-6446/2019 Seite 16 wurde, weshalb jedenfalls nicht von einer Verschlechterung des Gesund- heitszustandes der Beschwerdeführenden auszugehen ist. 6.3.3 Auch unter dem Aspekt des Kindeswohls im Sinne von Art. 3 Abs. 1 KRK sind keine Vollzugshindernisse ersichtlich (vgl. die zu beachtenden Kriterien in BVGE 2015/30 E. 7.2 m.w.H.). So ist nicht nur der (…)ährige D._______, sondern auch die Tochter C._______ mit ihren knapp (…)Jah- ren noch in einem sehr stark von der Familie geprägten Alter. Etwas ande- res ergibt sich auch nicht aus den diversen eingereichten Beweismitteln. So werden beide Kinder von den Beschwerdeführenden betreut. Bei einer Rückkehr zusammen mit ihren Eltern werden die beiden Kinder daher nicht aus dieser Beziehung herausgerissen. Besonders intensive Aussenbezie- hungen sind aus den Akten nicht ersichtlich. Das Bundesverwaltungsge- richt verkennt nicht, dass eine Rückkehr insbesondere für die zwischen- zeitlich in der Schweiz eingeschulte Tochter mit Schwierigkeiten verbunden sein wird, zumal sie sich angesichts ihres Alters bei der Ausreise aus dem Heimatland nicht wird an die dortigen Verhältnisse erinnern können. Es darf aber davon ausgegangen werden, dass sich beide Kinder mit den Be- schwerdeführenden in deren Muttersprache unterhalten, weshalb nicht mit wesentlichen sprachlichen Integrationsproblemen zu rechnen ist. Aufgrund ihres noch jungen Alters erscheint sodann die Annahme gerechtfertigt, dass sie sich in ihrem Heimatland – auch angesichts der dortigen weiteren Familienangehörigen – werden integrieren können. Wie das SEM in seiner Vernehmlassung (vgl. S. 2 f.) anfügt, ist in der Tat anzunehmen, dass nach einer Rückkehr der Familie in ihr Heimatland und mit einer Aussicht auf eine klarere Zukunftsperspektive auch die vorhandenen Stresssymptome und die Belastung nachlassen oder gar verschwinden werden. 6.3.4 Schliesslich hat auch die Einschätzung im Referenzurteil E-3737/2015 vom 14. Dezember 2015, auf welches das Bundesverwal- tungsgericht im ordentlichen Asylverfahren (vgl. D-1229/2017 vom 10. April 2017, S. 10 f.) und auch das SEM in seiner Verfügung vom 6. Februar 2018 (vgl. S. 4) seine Ausführungen zur grundsätzlichen Zumutbarkeit des Weg- weisungsvollzugs der Beschwerdeführenden in die KRG-Region gestützt hat, nach wie vor Gültigkeit. Aus den zusammen mit dem Wiedererwä- gungsgesuch und auf Beschwerdeebene eingereichten, insbesondere die allgemeine Lage in der KRG-Region beziehungsweise die türkischen An- griffe auf Ziele im Nordirak dokumentierenden Beweismitteln (insbeson- dere auch aus den beiden CD-ROMs) vermögen die Beschwerdeführen- den nichts Gegenteiliges abzuleiten. Daran vermag auch der Umstand nichts zu ändern, dass auf einer der CD-ROMs angeblich der Vater der</w:t>
      </w:r>
    </w:p>
    <w:p>
      <w:r>
        <w:t>D-6446/2019 Seite 17 Beschwerdeführerin abgebildet ist und die Familie des Beschwerdeführers ihre Herkunftsregion verlassen haben soll, zumal sie sich offenbar immer noch in der Provinz E._______ (M._______) aufhält (vgl. Replik-Ergän- zung vom 26. Mai 2021). Auch die Ausführungen im Urteil D-1229/2017 vom 10. April 2017 (vgl. S. 11) und in der Verfügung vom 6. Februar 2018 (vgl. S. 4 f.) betreffend des Vorliegens von begünstigenden individuellen Faktoren erweisen sich weiterhin als gültig, zumal weder dem Wiedererwägungsgesuch vom</w:t>
      </w:r>
    </w:p>
    <w:p>
      <w:r>
        <w:rPr>
          <w:b/>
        </w:rPr>
        <w:t>E. 5.1</w:t>
      </w:r>
    </w:p>
    <w:p>
      <w:r>
        <w:t>Die in der Beschwerdeschrift enthaltenen formellen Rügen der Verletzung des rechtlichen Gehörs sowie sinngemäss der unvollständigen und unrichtigen Abklärung des rechtserheblichen Sachverhalts sind vorab zu beurteilen, da sie allenfalls geeignet sein könnten, eine Kassation der vor-instanzlichen Verfügung zu bewirken.</w:t>
      </w:r>
    </w:p>
    <w:p>
      <w:r>
        <w:rPr>
          <w:b/>
        </w:rPr>
        <w:t>E. 5.2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5.3</w:t>
      </w:r>
    </w:p>
    <w:p>
      <w:r>
        <w:t>Das SEM hat sich in seiner Verfügung vom 1. November 2019 (vgl. Ziff. IV) - wenn auch äusserst knapp - mit den gesundheitlichen Problemen der Beschwerdeführerin und ihres Ehemannes auseinandergesetzt und auch erwähnt, dass die psychischen Probleme der Eltern sich auch auf die beiden Kinder auswirken würden. Dabei hat es sich insbesondere auch mit den Behandlungsmöglichkeiten in der KRG-Region befasst und auf verschiedene Quellen verwiesen. In der Vernehmlassung vom 24. Februar 2021 hat es detailliert die Therapiemöglichkeiten in verschiedenen (öffentlichen und privaten) Spitälern in Dohuk, Sulaymanyia und Erbil aufgelistet und auch das Kindeswohl in seine Erwägungen einfliessen lassen (vgl. Vernehmlassung S: 2 unten und S. 3 oben); der Umstand, dass die KRK nicht ausdrücklich erwähnt worden ist, vermag daran nichts zu ändern. Sodann hat sich das SEM in der angefochtenen Verfügung zumindest explizit (mit Hinweis auf die Ausführungen in seiner Verfügung vom 6. Februar 2021) auch mit der Lage in der Heimatregion der Beschwerdeführenden auseinandergesetzt, und letztere hatten wiederholt Gelegenheit, zu ihrer individuellen Situation Stellung zu nehmen. Der blosse Umstand, dass die Beschwerdeführenden die Beurteilung durch die Vorinstanz nicht teilen, stellt keine Verletzung des Anspruchs auf rechtliches Gehör oder der Pflicht zur vollständigen und richtigen Abklärung des rechtserheblichen Sachverhalts dar. Ob die materielle Beurteilung des SEM zutrifft, ist nachfolgend zu prüfen.</w:t>
      </w:r>
    </w:p>
    <w:p>
      <w:r>
        <w:rPr>
          <w:b/>
        </w:rPr>
        <w:t>E. 5.4</w:t>
      </w:r>
    </w:p>
    <w:p>
      <w:r>
        <w:t>Zusammenfassend erweisen sich die formellen Rügen als unbegründet, weshalb der Eventualantrag auf Rückweisung der Sache zur Neubeurteilung an die Vorinstanz abzuweisen ist.</w:t>
      </w:r>
    </w:p>
    <w:p>
      <w:r>
        <w:rPr>
          <w:b/>
        </w:rPr>
        <w:t>E. 6.1</w:t>
      </w:r>
    </w:p>
    <w:p>
      <w:r>
        <w:t>Nach Durchsicht der Akten ist in Übereinstimmung mit den Ausführungen der Vorinstanz festzustellen, dass es den Beschwerdeführenden nicht gelingt, gegen den Wegweisungsvollzug sprechende Wiedererwägungsgründe im Sinne einer veränderten Sachlage darzutun.</w:t>
      </w:r>
    </w:p>
    <w:p>
      <w:r>
        <w:rPr>
          <w:b/>
        </w:rPr>
        <w:t>E. 6.2.1</w:t>
      </w:r>
    </w:p>
    <w:p>
      <w:r>
        <w:t>Soweit im Wiedererwägungsgesuch vom 7. Mai 2019 die Beurteilung des Wegweisungsvollzugs als unzulässig beantragt wurde, ist darauf hinzuweisen, dass die Beschwerdeführenden im Rahmen der Prüfung der Frage der Zulässigkeit des Wegweisungsvollzugs (Art. 83 Abs. 3 AIG) mit Blick auf Art. 3 EMRK gemäss Praxis des Europäischen Gerichtshofs für Menschenrechte (EGMR) das ernsthafte Risiko ("real risk") nachweisen müssten, dass ihnen im Fall einer Rückschiebung Folter oder unmenschliche Behandlung drohen würde (vgl. EGMR [Grosse Kammer], Saadi gegen Italien, Urteil vom 28. Februar 2008, Nr. 37201/06, §§ 124-127 m.w.H.).</w:t>
      </w:r>
    </w:p>
    <w:p>
      <w:r>
        <w:rPr>
          <w:b/>
        </w:rPr>
        <w:t>E. 6.2.2</w:t>
      </w:r>
    </w:p>
    <w:p>
      <w:r>
        <w:t>Aus den Akten ergeben sich indes keine konkreten Anhaltspunkte dafür, dass den Beschwerdeführenden, deren Asylvorbringen als nicht glaubhaft erachtet wurden, bei einer Rückkehr in den Irak beziehungsweise in die KRG-Region eine menschenrechtwidrige Behandlung drohen würde.</w:t>
      </w:r>
    </w:p>
    <w:p>
      <w:r>
        <w:rPr>
          <w:b/>
        </w:rPr>
        <w:t>E. 6.2.3</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Gesundheitszustandes ausgesetzt zu werden, die zu intensivem Leiden oder einer erheblichen Verkürzung der Lebenserwartung führen würde (vgl. Urteil des EGMR Paposhvili gegen Belgien 13. Dezember 2016, Grosse Kammer, 41738/10, §§ 180-193 m.w.H. und zum Ganzen auch BVGE 2017 VI/7 E. 6). Eine solche Situation ist vorliegend aufgrund der geltend gemachten gesundheitlichen Beschwerden nicht gegeben. Der Gesundheitszustand der Beschwerdeführenden vermag eine Unzulässigkeit des Wegweisungsvollzugs im Sinn der restriktiven Rechtsprechung nicht zu rechtfertigen. Was die im ärztlichen Bericht vom 9. Juli 2020 (vgl. S. 1) erwähnte "vermutliche latente Suizidalität" beziehungsweise das im Verlaufsbericht vom 5. Mai 2021 (vgl. S. 2) angesprochene Suizidrisiko im Falle einer Ausschaffung betrifft, ist festzuhalten, dass der wegweisende Staat gemäss Praxis des EGMR nicht verpflichtet ist, vom Vollzug der Wegweisung Abstand zu nehmen, falls Ausländer oder Ausländerinnen mit Suizid drohen. Die Überstellung vermag nicht gegen Art. 3 EMRK zu verstossen, wenn der wegweisende Staat Massnahmen ergreift, um die Umsetzung einer entsprechenden Suiziddrohung zu verhindern (vgl. den Unzulässigkeitsentscheid des EGMR vom 7. Oktober 2004 i.S. D. und andere gegen Deutschland, 33743/03, angeführt in EMARK 2005 Nr. 23 E. 5.1 [S. 212]). Einer allfälligen Suizidalität ist jedoch Rechnung zu tragen, zumal die Überstellung nur bei Reisefähigkeit erfolgen kann und unter Einbezug der gegenwärtigen ärztlichen Betreuung sorgfältig vorzubereiten ist. Die Beschwerdeführenden sind bei der Rückführung wenn nötig ärztlich zu begleiten und ihnen ist medizinische Rückkehrhilfe zu gewähren.</w:t>
      </w:r>
    </w:p>
    <w:p>
      <w:r>
        <w:rPr>
          <w:b/>
        </w:rPr>
        <w:t>E. 6.2.4</w:t>
      </w:r>
    </w:p>
    <w:p>
      <w:r>
        <w:t>Demnach ist der Vollzug der Wegweisung weiterhin als zulässig zu beurteilen.</w:t>
      </w:r>
    </w:p>
    <w:p>
      <w:r>
        <w:rPr>
          <w:b/>
        </w:rPr>
        <w:t>E. 6.3.1</w:t>
      </w:r>
    </w:p>
    <w:p>
      <w:r>
        <w:t>Gemäss Art. 83 Abs. 4 AIG kann der Vollzug für Ausländerinnen und Ausländer unzumutbar sein, wenn sie im Heimat- oder Herkunftsstaat aufgrund von Situationen wie Krieg, Bürgerkrieg, allgemeiner Gewalt, oder medizinischer Notlage konkret gefährdet sind. Dabei ist die Aufzählung von Gefährdungskonstellationen in dieser Bestimmung nicht abschliessend zu verstehen, insbesondere kann eine solche Konstellation auch in einer desolaten humanitären Lage im Heimat- oder Herkunftsstaat begründet sein. Die Anforderungen an die Bejahung einer konkreten Gefährdung sind allerdings hoch. Eine entsprechende Situation liegt insbesondere dann vor, wenn die ausländische Person bei der Rückkehr aufgrund der vorherrschenden Verhältnisse mit grosser Wahrscheinlichkeit unwiederbringlich in völlige Armut gestossen würde, dem Hunger und somit einer ernsthaften Verschlechterung ihres Gesundheitszustandes, der Invalidität oder sogar dem Tod ausgeliefert wäre (vgl. BVGE 2014/26 E. 7.5-7.7). Wird eine konkrete Gefährdung festgestellt, ist - unter Vorbehalt von Art. 83 Abs. 7 AIG - die vorläufige Aufnahme zu gewähren.</w:t>
      </w:r>
    </w:p>
    <w:p>
      <w:r>
        <w:rPr>
          <w:b/>
        </w:rPr>
        <w:t>E. 6.3.2.1</w:t>
      </w:r>
    </w:p>
    <w:p>
      <w:r>
        <w:t>Aus gesundheitlichen Gründen kann nur dann auf Unzumutbarkeit des Wegweisungsvollzugs im Sinn von Art. 83 Abs. 4 AIG geschlossen werden, wenn eine dringend notwendige medizinische Behandlung im Heimatland nicht zur Verfügung steht und eine fehlende Möglichkeit der (Weiter-)Behandlung bei einer Rückkehr zu einer raschen und lebensgefährdenden Beeinträchtigung des Gesundheitszustandes, zur Invalidität oder gar zum Tod der betroffenen Person führen würde. Unzumutbarkeit liegt jedenfalls noch nicht vor, wenn im Heimatstaat eine medizinische Behandlung grundsätzlich möglich ist, jedoch nicht dem schweizerischen Standard entspricht (vgl. BVGE 2011/50 E. 8.3, 2009/52 E. 10.1, 2009/51 E. 5.5, 2009/28 E. 9.3.1, 2009/2 E. 9.3.2).</w:t>
      </w:r>
    </w:p>
    <w:p>
      <w:r>
        <w:rPr>
          <w:b/>
        </w:rPr>
        <w:t>E. 6.3.2.2</w:t>
      </w:r>
    </w:p>
    <w:p>
      <w:r>
        <w:t>Bei der Beschwerdeführerin wurde bereits am 25. September 2017 eine (...) diagnostiziert, welche vom SEM in der Verfügung vom 6. Februar 2018 (vgl. S. 5) unter Berücksichtigung der entsprechenden Behandlungsmöglichkeiten in der KRG-Region gewürdigt wurde. Die verschiedenen nach Abschluss jenes Entscheids eingereichten medizinischen Berichte (insbesondere auch der Verlaufsbericht von I._______ vom 30. April 2019, in welchem von einem "stagnierenden Verlauf" die Rede ist, und der ärztliche Bericht von K._______ vom 9. Juli 2020) lassen nicht auf eine massiv verschlechterte gesundheitliche Situation der Beschwerdeführerin und damit auf eine erheblich veränderte Sachlage schliessen. Gemäss Bericht der (...) vom 27. April 2018 besteht auch beim Beschwerdeführer der Verdacht auf eine (...), zudem leidet er unter einer (...). Die psychischen Probleme des Ehemanns wurden zwar in den vorangegangenen Verfahren noch nicht geltend gemacht, doch gehen aus den eingereichten ärztlichen Berichten im Wesentlichen dieselben Zustandsbilder hervor wie bei der Ehefrau. Dementsprechend gelangte das SEM auch in Bezug auf den Beschwerdeführer berechtigterweise zum Schluss, dessen gesundheitlichen Beschwerden könnten in der KRG-Region ebenfalls adäquat behandelt werden. Beide Ehegatten befinden sich in regelmässiger psychiatrisch-psychotherapeutischer Behandlung; gemäss dem neusten, am 5. Mai 2021 von I._______ (nunmehr tätig bei L._______ in H._______) erstellten Verlaufsbericht sei auch eine medikamentöse Behandlung indiziert. Die vorgebrachten psychiatrischen beziehungsweise psychotherapeutische Behandlungen in der Praxis von J._______ und von L._______ werden mit der Einreichung zahlreicher Terminkarten dokumentiert Eine Fortführung der psychiatrisch-psychotherapeutische Behandlung und auch eine allenfalls notwendige medikamentöse Therapie in der KRG-Region ist auch gemäss den Erkenntnissen des Bundesverwaltungsgerichts (vgl. dazu etwa Urteil des BVGer D-2797/2021 vom 23. August 2021 E. 7.4.4 m.w.H.) möglich, wobei im Einzelnen auf die Ausführungen unter Ziff. IV der angefochtenen Verfügung und insbesondere auf die Aufzählung in der Vernehmlassung vom 24. Februar 2021 verwiesen werden kann. Was die Gefahr des Auftretens beziehungsweise der Akzentuierung (...) in Anbetracht einer bevorstehenden Rückschaffung betrifft, so ist an dieser Stelle nochmals darauf hinzuweisen, dass dem Gesundheitszustand bei der Vollzugsorganisation mit einer angemessenen Vorbereitung Rechnung zu tragen ist. Sodann ist darauf hinzuweisen, dass die Verhaltensauffälligkeiten der Tochter C._______ und teilweise auch des Sohnes D._______ (insbesondere [...] und [...]) gemäss den Angaben im Schreiben der (...) vom 3. März 2020 und im Beobachtungsbericht der (...) in H._______ vom 22. Juni 2021 auf die psychische Belastung der Eltern und die engen Wohnverhältnisse zurückzuführen sind. Für die Einholung kinderpsychiatrischer Gutachten zwecks allfälliger psychiatrischer oder psychologischen Behandlungen besteht indes kein Anlass. Im Übrigen ist festzuhalten, dass in den letzten acht Monaten keine weiteren medizinischen Berichte und Unterlagen mehr zu den Akten gegeben wurde, weshalb jedenfalls nicht von einer Verschlechterung des Gesundheitszustandes der Beschwerdeführenden auszugehen ist.</w:t>
      </w:r>
    </w:p>
    <w:p>
      <w:r>
        <w:rPr>
          <w:b/>
        </w:rPr>
        <w:t>E. 6.3.3</w:t>
      </w:r>
    </w:p>
    <w:p>
      <w:r>
        <w:t>Auch unter dem Aspekt des Kindeswohls im Sinne von Art. 3 Abs. 1 KRK sind keine Vollzugshindernisse ersichtlich (vgl. die zu beachtenden Kriterien in BVGE 2015/30 E. 7.2 m.w.H.). So ist nicht nur der (...)ährige D._______, sondern auch die Tochter C._______ mit ihren knapp (...)Jahren noch in einem sehr stark von der Familie geprägten Alter. Etwas anderes ergibt sich auch nicht aus den diversen eingereichten Beweismitteln. So werden beide Kinder von den Beschwerdeführenden betreut. Bei einer Rückkehr zusammen mit ihren Eltern werden die beiden Kinder daher nicht aus dieser Beziehung herausgerissen. Besonders intensive Aussenbeziehungen sind aus den Akten nicht ersichtlich. Das Bundesverwaltungsgericht verkennt nicht, dass eine Rückkehr insbesondere für die zwischenzeitlich in der Schweiz eingeschulte Tochter mit Schwierigkeiten verbunden sein wird, zumal sie sich angesichts ihres Alters bei der Ausreise aus dem Heimatland nicht wird an die dortigen Verhältnisse erinnern können. Es darf aber davon ausgegangen werden, dass sich beide Kinder mit den Beschwerdeführenden in deren Muttersprache unterhalten, weshalb nicht mit wesentlichen sprachlichen Integrationsproblemen zu rechnen ist. Aufgrund ihres noch jungen Alters erscheint sodann die Annahme gerechtfertigt, dass sie sich in ihrem Heimatland - auch angesichts der dortigen weiteren Familienangehörigen - werden integrieren können. Wie das SEM in seiner Vernehmlassung (vgl. S. 2 f.) anfügt, ist in der Tat anzunehmen, dass nach einer Rückkehr der Familie in ihr Heimatland und mit einer Aussicht auf eine klarere Zukunftsperspektive auch die vorhandenen Stresssymptome und die Belastung nachlassen oder gar verschwinden werden.</w:t>
      </w:r>
    </w:p>
    <w:p>
      <w:r>
        <w:rPr>
          <w:b/>
        </w:rPr>
        <w:t>E. 6.3.4</w:t>
      </w:r>
    </w:p>
    <w:p>
      <w:r>
        <w:t>Schliesslich hat auch die Einschätzung im Referenzurteil E-3737/2015 vom 14. Dezember 2015, auf welches das Bundesverwaltungsgericht im ordentlichen Asylverfahren (vgl. D-1229/2017 vom 10. April 2017, S. 10 f.) und auch das SEM in seiner Verfügung vom 6. Februar 2018 (vgl. S. 4) seine Ausführungen zur grundsätzlichen Zumutbarkeit des Wegweisungsvollzugs der Beschwerdeführenden in die KRG-Region gestützt hat, nach wie vor Gültigkeit. Aus den zusammen mit dem Wiedererwägungsgesuch und auf Beschwerdeebene eingereichten, insbesondere die allgemeine Lage in der KRG-Region beziehungsweise die türkischen Angriffe auf Ziele im Nordirak dokumentierenden Beweismitteln (insbesondere auch aus den beiden CD-ROMs) vermögen die Beschwerdeführenden nichts Gegenteiliges abzuleiten. Daran vermag auch der Umstand nichts zu ändern, dass auf einer der CD-ROMs angeblich der Vater der Beschwerdeführerin abgebildet ist und die Familie des Beschwerdeführers ihre Herkunftsregion verlassen haben soll, zumal sie sich offenbar immer noch in der Provinz E._______ (M._______) aufhält (vgl. Replik-Ergänzung vom 26. Mai 2021). Auch die Ausführungen im Urteil D-1229/2017 vom 10. April 2017 (vgl. S. 11) und in der Verfügung vom 6. Februar 2018 (vgl. S. 4 f.) betreffend des Vorliegens von begünstigenden individuellen Faktoren erweisen sich weiterhin als gültig, zumal weder dem Wiedererwägungsgesuch vom 7. Mai 2019 noch der Beschwerde oder der Replik relevante Hinweise auf das Bestehen von neuen Vollzugshindernissen entnommen werden können.</w:t>
      </w:r>
    </w:p>
    <w:p>
      <w:r>
        <w:rPr>
          <w:b/>
        </w:rPr>
        <w:t>E. 6.3.5</w:t>
      </w:r>
    </w:p>
    <w:p>
      <w:r>
        <w:t>Ohne die Schwierigkeiten bei einer Rückkehr zu verkennen, vermögen die im Rahmen des Wiedererwägungsverfahrens vorgelegten Dokumente und die Vorbringen der Beschwerdeführenden in diesem Verfahren aufgrund des Gesagten keine veränderte Sachlage zu begründen, die eine von der bisherigen Beurteilung abweichende Würdigung der Frage der Durchführbarkeit des Wegweisungsvollzugs zulassen würde. Es ist weiterhin nicht davon auszugehen, die Beschwerdeführenden würden bei einer Rückkehr in die KRG-Region in eine existenzielle Notlage geraten, die als konkrete Gefährdung im Sinne von Art. 83 Abs. 4 AIG zu werten wäre.</w:t>
      </w:r>
    </w:p>
    <w:p>
      <w:r>
        <w:rPr>
          <w:b/>
        </w:rPr>
        <w:t>E. 6.4</w:t>
      </w:r>
    </w:p>
    <w:p>
      <w:r>
        <w:t>Schliesslich konnten die Beschwerdeführenden mit dem Wiedererwägungsgesuch auch in Bezug auf die Möglichkeit des Wegweisungsvollzugs keine veränderte Situation geltend machen.</w:t>
      </w:r>
    </w:p>
    <w:p>
      <w:r>
        <w:rPr>
          <w:b/>
        </w:rPr>
        <w:t>E. 7</w:t>
      </w:r>
    </w:p>
    <w:p>
      <w:r>
        <w:t>Zusammenfassend ergibt sich, dass die Vorbringen und Beweismittel im Wiedererwägungsverfahren nicht geeignet sind, zu einer Anpassung der Verfügung des SEM vom 6. Februar 2018 zu führen. Das SEM hat das Wiedererwägungsgesuch vom 7. Mai 2019 in zutreffendem Umfang ge- prüft und zu Recht abgelehnt. Die Beschwerde ist abzuweisen. Bei diesem Ausgang des Verfahrens ist dem Begehren, die Beschwerde- führenden seien von der Kostenpflicht im erstinstanzlichen Verfahren zu befreien beziehungsweise die von der Vorinstanz in Rechnung gestellten Verfahrenskosten seien aufzuheben, die Grundlage entzogen.</w:t>
      </w:r>
    </w:p>
    <w:p>
      <w:r>
        <w:rPr>
          <w:b/>
        </w:rPr>
        <w:t>E. 8</w:t>
      </w:r>
    </w:p>
    <w:p>
      <w:r>
        <w:t>Bei diesem Ausgang des Verfahrens wären die Kosten den Beschwerde-</w:t>
      </w:r>
    </w:p>
    <w:p>
      <w:r>
        <w:t>D-6446/2019 Seite 18 führenden aufzuerlegen (Art. 63 Abs. 1 VwVG). Da ihnen jedoch mit In- struktionsverfügung vom 30. Dezember 2019 die unentgeltliche Prozess- führung im Sinne von Art. 65 Abs. 1 VwVG – nicht aber die unentgeltliche Rechtsverbeiständung im Sinne von Art. 65 Abs. 2 VwVG – gewährt wurde und weiterhin von ihrer prozessualen Bedürftigkeit auszugehen ist, ist von der Kostenerhebung abzusehen.</w:t>
      </w:r>
    </w:p>
    <w:p>
      <w:r>
        <w:t>(Dispositiv nächste Seite)</w:t>
      </w:r>
    </w:p>
    <w:p>
      <w:r>
        <w:t>D-6446/2019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