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D-6445/2014 vom 9. April 2015</w:t>
      </w:r>
    </w:p>
    <w:p>
      <w:r>
        <w:t>Bundesverwaltungsgericht, 2015-04-09, DE</w:t>
      </w:r>
    </w:p>
    <w:p>
      <w:r>
        <w:rPr>
          <w:b/>
        </w:rPr>
        <w:t xml:space="preserve">Quelle: </w:t>
      </w:r>
      <w:r>
        <w:t>https://mcp.opencaselaw.ch/entscheid/bvger_D-6445_2014</w:t>
      </w:r>
    </w:p>
    <w:p>
      <w:r>
        <w:t>FR: TAF D-6445/2014 du 9 avril 2015</w:t>
      </w:r>
    </w:p>
    <w:p>
      <w:r>
        <w:t>IT: TAF D-6445/2014 del 9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Beschwerdeführenden machen geltend, sie seien bei den Befragungen zur Person vom Dolmetscher zu kurzen Schilderungen angehalten worden, weshalb sie nicht alle Fluchtgründe vorgetragen hätten. Aus den entsprechenden Protokollen ergibt sich, dass sie zu Beginn der Befragungen unter anderem auf ihre Mitwirkungs- und Wahrheitspflicht aufmerksam gemacht wurden. Sie bestätigten, alle Punkte der Einleitung der Befragung verstanden zu haben. Auch das Verständnis hinsichtlich der dolmetschenden Person wurde von ihnen als gut bezeichnet. Am Schluss der Befragungen sagten sie aus, dass keine weitern Gründe, welche gegen eine Rückkehr ins Heimatland sprechen würden, bestünden. Unterschriftlich bestätigten sie, dass die Protokolle ihren Aussagen und der Wahrheit entsprächen. Demzufolge müssen sie sich bei ihren Aussagen behaften lassen. Anhaltspunkte dafür, dass sie durch die dolmetschende Person ausserprotokollarisch zur Kürze angehalten worden wären, bestehen entgegen den Beschwerdevorbringen nicht und erscheinen auch in Anbetracht der Professionalität dieser Personen respektive des entsprechenden Rekrutierungsverfahrens durch das SEM als höchst unwahrscheinlich.</w:t>
      </w:r>
    </w:p>
    <w:p>
      <w:r>
        <w:rPr>
          <w:b/>
        </w:rPr>
        <w:t>E. 5.1</w:t>
      </w:r>
    </w:p>
    <w:p>
      <w:r>
        <w:t>Die politische und menschenrechtliche Lage in Syrien ist desolat. Der aktuell herrschende Bürgerkrieg, in welchem auch gegen die Zivilbevölkerung mit massivster Gewalt und unter Einsatz von Kriegswaffen vorgegangen wird, hat bis Juli 2014 mindestens 150'000 Menschen das Leben gekostet. Mehr als 2,8 Millionen Menschen sind aus Syrien geflohen, und 6,4 Millionen Menschen gelten als intern vertrieben. Sämtliche Bemühungen, eine friedliche Beilegung des Konflikts zu erreichen, sind bislang gescheitert (vgl. BVGE E-3601/2013 vom 19. März 2015 E. 7; BVGE D-5779/2013 vom 25. Februar 2013 E. 5.3).</w:t>
      </w:r>
    </w:p>
    <w:p>
      <w:r>
        <w:rPr>
          <w:b/>
        </w:rPr>
        <w:t>E. 5.2</w:t>
      </w:r>
    </w:p>
    <w:p>
      <w:r>
        <w:t>Die Beschwerdeführenden gaben bei den Befragungen übereinstimmend an, keine behördlichen Probleme gehabt zu haben. Am Bürgerkrieg in der Heimat seien sie in keiner Weise als Beteiligte oder Mitwirkende in Erscheinung getreten. Sie seien durch die Kriegshandlungen auch nicht persönlich betroffen gewesen. Im Jahr 2012 seien sie wegen des Krieges für einige Tage in die Türkei gereist. Der Vater legte dar, auch wegen seines humanitären Engagements vor der Ausreise keine Probleme gehabt zu haben. Ein eigentliches politisches Engagement verneinten die Beschwerdeführenden. Die Weigerung des Sohnes, die YPK zu unterstützen, habe zu keinen konkreten Verfolgungshandlungen geführt. Sie hätten sich aber vor solchen gefürchtet. Demgegenüber machten sie bei den Anhörungen geltend, es sei bereits zu massiven Drohungen dieser Organisation gekommen, weshalb sie Syrien sofort verlassen hätten. Im Gegensatz zur Erstbefragung erwähnten sie den Mai und nicht den August 2013 als Ausreisezeitpunkt. Ferner gab der Beschwerdeführer zu Protokoll, die Sicherheitskräfte hätten oft vorgesprochen beziehungsweise die Familie überfallen. Die Beschwerdeführerin gab in diesem Zusammenhang an, ihr Mann werde sowohl durch die YPK wie auch die Regierung verfolgt. Selbst in Berücksichtigung des summarischen Charakters der Erstbefragungen wäre aber zu erwarten gewesen, dass die Beschwerdeführenden solche konkreten Verfolgungshandlungen und damit aus ihrer Sicht offensichtlich ausreiserelevante Vorfälle bereits damals erwähnt und nicht explizit das Bestehen weiterer Fluchtgründe verneint hätten. Im Weiteren gaben sie zwar sowohl bei den Befragungen wie den Anhörungen an, es sei zu Rekrutierungsversuchen der YPK gekommen. Allerdings räumten sie diesbezüglich bei den Befragungen ein, ihre Verweigerung der Mitwirkung habe zu keinen Konsequenzen geführt. Im Zusammenhang mit dem Versuch der Regierung vom August 2010, ihn als Informanten zu gewinnen, legte der Vater bei der Anhörung dar, seine Weigerung sei ohne Folgen geblieben. Mithin kann nicht geglaubt werden, dass die Beschwerdeführenden im Zeitpunkt der Ausreise bereits asylrelevante Nachteile erlitten haben oder solche konkret drohten. Die von ihnen - wenn auch in zeitlicher Hinsicht ungereimt - geschilderten Versuche der YPK, den Sohn C._______ zur Mitwirkung zu gewinnen, können zwar nicht ausgeschlossen werden. Nachdem sie aber bei den Befragungen angaben, die Weigerung habe zu keinen Nachteilen geführt, kann nicht auf be­gründete Furcht vor ernsthaften Nachteilen geschlossen werden.</w:t>
      </w:r>
    </w:p>
    <w:p>
      <w:r>
        <w:rPr>
          <w:b/>
        </w:rPr>
        <w:t>E. 5.3</w:t>
      </w:r>
    </w:p>
    <w:p>
      <w:r>
        <w:t>Im Zusammenhang mit den Vorbringen zur generellen Bürgerkriegslage geht das SEM gemäss den Akten zu Recht davon aus, dass auch diesbezüglich keine zielgerichtete asylrelevante Verfolgung gegen die Beschwerdeführenden ersichtlich ist. Dies namentlich deshalb, weil es ihnen gemäss obenstehenden Erwägungen nicht gelang, konkrete Verfolgungshandlungen glaubhaft zu machen. Bei dieser Sachlage erübrigen sich die implizit beantragten weiteren Abklärungen.</w:t>
      </w:r>
    </w:p>
    <w:p>
      <w:r>
        <w:rPr>
          <w:b/>
        </w:rPr>
        <w:t>E. 5.4.1</w:t>
      </w:r>
    </w:p>
    <w:p>
      <w:r>
        <w:t>Im Urteil D-5779/2013 vom 25. Februar 2015 wurde aufgrund einer aktuellen Lageanalyse festgestellt, dass bereits einfache Teilnehmer an regimefeindlichen Demonstrationen - sollten sie von den staatlichen Sicherheitskräften identifiziert worden sein - einer Verfolgungsgefahr im Sinne des Flüchtlingsbegriffs nach Art. 3 AsylG ausgesetzt sind (vgl. insb. E. 5.7.2).</w:t>
      </w:r>
    </w:p>
    <w:p>
      <w:r>
        <w:rPr>
          <w:b/>
        </w:rPr>
        <w:t>E. 5.4.2</w:t>
      </w:r>
    </w:p>
    <w:p>
      <w:r>
        <w:t>Der Vater und namentlich auch der Sohn machten bei der Anhörung in Widerspruch zu bereits gemachten Aussagen geltend, sich politisch betätigt zu haben. Betreffend das humanitäre Engagement des Vaters vor der Ausreise, welches er sowohl bei der Befragung wie der Anhörung zu Protokoll gab, ist darauf hinzuweisen, dass es - sollte es als politisch gewertet werden - gemäss seinen ersten Aussagen zu keinen Problemen geführt habe. Ferner kann zwar nicht ausgeschlossen werden, dass die Beschwerdeführenden - ohne dies gemäss Fragestellung anlässlich der Summarbefragung als eigentliches politisches Engagement zu verstehen - an einzelnen Demonstrationen teilgenommen haben. Dass damit aber eine behördliche Identifizierung verbunden gewesen wäre, kann den Akten - auch in Anbetracht der Ausreiseumstände - in keiner Weise entnommen werden. Dass eine Fichierung nach ihrem Weggang - im Sinne eines objektiven Nachfluchtgrunds - erfolgt ist, erscheint aufgrund ihrer Persönlichkeitsprofile nicht beachtlich wahrscheinlich. Mithin ist selbst unter Berücksichtigung der aktuellen Situation nicht davon auszugehen, dass ihnen bei einer Rückkehr nach Syrien aufgrund der geschilderten Eskalation der Kämpfe und der akzentuierten Verfolgung auch politischer Mitläufer eine asylrechtlich relevante Verfolgung drohen würde.</w:t>
      </w:r>
    </w:p>
    <w:p>
      <w:r>
        <w:rPr>
          <w:b/>
        </w:rPr>
        <w:t>E. 5.5.1</w:t>
      </w:r>
    </w:p>
    <w:p>
      <w:r>
        <w:t>In einem weiteren zur Publikation vorgesehenen Urteil (D-5553/2013 vom 18. Februar 2015) hat das Bundesverwaltungsgericht festgestellt,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(E.5.9).</w:t>
      </w:r>
    </w:p>
    <w:p>
      <w:r>
        <w:rPr>
          <w:b/>
        </w:rPr>
        <w:t>E. 5.5.2</w:t>
      </w:r>
    </w:p>
    <w:p>
      <w:r>
        <w:t>Im oben erwähnten Verfahren hatte die betroffene Person glaubhaft machen können, sich durch die Ausreise aus Syrien der Militärdienstpflicht entzogen zu haben. Das Gericht hielt unter anderem fest, diese Dienstverweigerung werde durch die syrischen Behörden mit überwiegender Wahrscheinlichkeit als Ausdruck der Regimefeindlichkeit aufgefasst, was im Fall der Rückkehr zu asylrelevanten Nachteilen führen würde (a.a.O. E. 6.7.4). Vom Beschwerdeführer ist aber vorliegend weder eine Refraktion noch eine Desertion geltend gemacht worden. Vielmehr gab er an, gemäss dem ausgestellten Militärdienstbüchlein von der Militärdienstpflicht befreit worden zu sein (A 14/12 Antwort 49). Entsprechend ist keine drohende Bestrafung wegen eines militärstrafrechtlichen Delikts erkennbar.</w:t>
      </w:r>
    </w:p>
    <w:p>
      <w:r>
        <w:rPr>
          <w:b/>
        </w:rPr>
        <w:t>E. 6</w:t>
      </w:r>
    </w:p>
    <w:p>
      <w:r>
        <w:t>Die Beschwerdeführerenden bringen im Rekurs vor, sich auf Facebook mit Landsleuten politisch auszutauschen. Allein dadurch kann aber noch nicht auf relevante exilpolitischen Aktivitäten geschlossen werden. Entsprechend können sie sich nicht auf subjektive Nachfluchtgründe im Sinne von Art. 54 AsylG berufen.</w:t>
      </w:r>
    </w:p>
    <w:p>
      <w:r>
        <w:rPr>
          <w:b/>
        </w:rPr>
        <w:t>E. 7</w:t>
      </w:r>
    </w:p>
    <w:p>
      <w:r>
        <w:t>Unter Berücksichtigung der gesamten Umstände folgt, dass die Be­schwerdeführenden keine Gründe nach Art. 3 AsylG nachweisen oder glaub­haft machen konnten. Die Beschwerdevorbringen rechtfertigen keine andere Einschätzung. Die Vorinstanz hat die Flüchtlingseigen­schaft zu Recht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Nachdem ihr Ge­such im Sinne von Art. 65 Abs. 1 VwVG mit Zwischenverfügung vom 14. November 2014 gutgeheissen wurde und sich ihre finanzielle Situation seit­her nicht ent­scheidwesentlich verändert hat, erfolgt keine Kostenauf­lage.</w:t>
      </w:r>
    </w:p>
    <w:p>
      <w:r>
        <w:rPr>
          <w:b/>
        </w:rPr>
        <w:t>E. 10.2</w:t>
      </w:r>
    </w:p>
    <w:p>
      <w:r>
        <w:t>Mit Zwischenverfügung vom 17. Dezember 2014 wurde ausserdem das Ge­such um amtliche Verbeiständung gutgeheissen (Art. 110a Abs. 1 VwVG) und den Beschwerdeführenden die Rechtsvertreterin als Rechtsbeistand zu­geord­net. Da sich der Aufwand zuverlässig abschätzen lässt, erübrigt sich die Einholung einer Kostennote. Unter Berücksichtigung der massge­benden Bemessungsfaktoren (Art. 9-13 des Reglements vom 21. Februar 2008 über die Kosten und Entschädigungen vor dem Bundes­verwaltungs­gericht [VGKE, SR 173.320.2]) ist ihr eine Entschädi­gung in der Höhe von Fr. 400.-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