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D-6441/2019 vom 19. Dezember 2019</w:t>
      </w:r>
    </w:p>
    <w:p>
      <w:r>
        <w:t>Bundesverwaltungsgericht, 2019-12-19, FR</w:t>
      </w:r>
    </w:p>
    <w:p>
      <w:r>
        <w:rPr>
          <w:b/>
        </w:rPr>
        <w:t xml:space="preserve">Quelle: </w:t>
      </w:r>
      <w:r>
        <w:t>https://mcp.opencaselaw.ch/entscheid/bvger_D-6441_2019</w:t>
      </w:r>
    </w:p>
    <w:p>
      <w:r>
        <w:t>FR: TAF D-6441/2019 du 19 décembre 2019</w:t>
      </w:r>
    </w:p>
    <w:p>
      <w:r>
        <w:t>IT: TAF D-6441/2019 del 19 dicembre 2019</w:t>
      </w:r>
    </w:p>
    <w:p>
      <w:pPr>
        <w:pStyle w:val="Heading2"/>
      </w:pPr>
      <w:r>
        <w:t>Regeste</w:t>
      </w:r>
    </w:p>
    <w:p>
      <w:r>
        <w:t>Asile et renvoi (délai de recours raccourci)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w:t>
      </w:r>
    </w:p>
    <w:p>
      <w:r>
        <w:rPr>
          <w:b/>
        </w:rPr>
        <w:t>E. 1.2</w:t>
      </w:r>
    </w:p>
    <w:p>
      <w:r>
        <w:t>Les intéressés, à savoir A._______, sa compagne B._______, ainsi que les deux fils majeurs de celle-ci, soit C._______ et D._______, ont qualité pour recourir (art. 48 al. 1 PA, applicable par renvoi de l'art. 37 LTAF). Présentés dans la forme (art. 52 al. 1 PA) et dans le délai (art. 108 al. 1 LAsi) prescrits par la loi, les quatre recours sont recevables.</w:t>
      </w:r>
    </w:p>
    <w:p>
      <w:r>
        <w:rPr>
          <w:b/>
        </w:rPr>
        <w:t>E. 2</w:t>
      </w:r>
    </w:p>
    <w:p>
      <w:r>
        <w:t>A titre liminaire, au vu de l'étroite connexité des procédures de recours D-6441/2019, D-6442/2019, D-6444/2019 et D-6450/2019, lesquelles tendent au même résultat, se fondent sur des faits en grande partie identiques et sont dirigées contre la même autorité, par une seule et même entité familiale, dont tous les membres sont représentés par Caritas Suisse, le Tribunal admet la demande de jonction des causes présentée dans les recours, de sorte qu'il est statué par ce seul arrêt.</w:t>
      </w:r>
    </w:p>
    <w:p>
      <w:r>
        <w:rPr>
          <w:b/>
        </w:rPr>
        <w:t>E. 3.1</w:t>
      </w:r>
    </w:p>
    <w:p>
      <w:r>
        <w:t>Il convient d'examiner, en premier lieu, les griefs formels soulevés par les recourants (cf. ATF 138 I 232 consid. 5). En effet, les intéressés ont invoqué, à l'appui de leurs recours, une violation par le SEM de son devoir d'instruction, qui aurait conduit à une constatation inexacte et incomplète des faits pertinents, et de son obligation de motiver.</w:t>
      </w:r>
    </w:p>
    <w:p>
      <w:r>
        <w:rPr>
          <w:b/>
        </w:rPr>
        <w:t>E. 3.2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w:t>
      </w:r>
    </w:p>
    <w:p>
      <w:r>
        <w:rPr>
          <w:b/>
        </w:rPr>
        <w:t>E. 3.3</w:t>
      </w:r>
    </w:p>
    <w:p>
      <w:r>
        <w:t>La jurisprudence a déduit du droit d'être entendu (art. 29 al. 2 de la Constitution fédérale du 18 avril 1999 [Cst., RS 101])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141 V 557 consid. 3.2.1 et jurisp. cit. ; 138 I 232 consid. 5.1 et jurisp. cit. ; ATAF 2013/23 consid. 6.1.1).</w:t>
      </w:r>
    </w:p>
    <w:p>
      <w:r>
        <w:rPr>
          <w:b/>
        </w:rPr>
        <w:t>E. 3.4</w:t>
      </w:r>
    </w:p>
    <w:p>
      <w:r>
        <w:t>En l'occurrence, le Tribunal constate que, dans ses décisions des 25 et 28 novembre 2019, l'autorité intimée a dûment expliqué les raisons pour lesquelles elle estimait que les motifs ayant poussé les intéressés à fuir leur pays ne satisfaisaient pas aux exigences de l'art. 3 LAsi. En concluant, après une telle analyse, que les recourants n'étaient pas objectivement fondés à craindre une persécution future, en cas de retour en Colombie, le SEM était en droit de se dispenser d'examiner la vraisemblance de leurs propos. Par ailleurs, il a dûment tenu compte des faits allégués par les recourants, avant de conclure, sous l'angle de l'asile, respectivement de la licéité de l'exécution du renvoi, que ceux-ci pourraient prétendre, de manière efficace, à la protection des autorités colombiennes à E._______ ou, le cas échéant, dans une autre région du pays. En tout état de cause, le Secrétariat d'Etat était en droit d'exposer, dans ses décisions, uniquement les points décisifs pour l'issue de la cause, conformément à la jurisprudence précitée. Finalement, force est de constater que les intéressés ont, comme l'attestent les autres arguments de leurs recours, parfaitement compris les décisions attaquées et pu recourir contre celles-ci en toute connaissance de cause.</w:t>
      </w:r>
    </w:p>
    <w:p>
      <w:r>
        <w:rPr>
          <w:b/>
        </w:rPr>
        <w:t>E. 3.5</w:t>
      </w:r>
    </w:p>
    <w:p>
      <w:r>
        <w:t>Cela étant, les recourants ont, pour le reste, en réalité remis en cause l'appréciation du SEM, question qui relève du fond et qui sera examinée ci-dessous.</w:t>
      </w:r>
    </w:p>
    <w:p>
      <w:r>
        <w:rPr>
          <w:b/>
        </w:rPr>
        <w:t>E. 3.6</w:t>
      </w:r>
    </w:p>
    <w:p>
      <w:r>
        <w:t>Au vu de ce qui précède, les griefs formels invoqués par les intéressés s'avérant mal fondés, ils doivent être écartés.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4.2</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tels préjudices. Sur le plan objectif, cette crainte doit être fondée sur des indices concrets qui peuvent laisser présager l'avènement, dans un avenir peu éloigné et selon une haute probabilité, de persécutions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5.1.1</w:t>
      </w:r>
    </w:p>
    <w:p>
      <w:r>
        <w:t>Au cours de ses différentes auditions, A._______ a notamment allégué vivre à E._______, près d'un petit magasin de quartier, dans lequel s'était implanté un trafic de stupéfiants. Au vu de ce commerce illégal et des nuisances qu'il aurait engendrées, le prénommé aurait effectué une dénonciation orale auprès de la police, laquelle aurait abouti à la fermeture temporaire dudit magasin durant la semaine précédant la fête de Pâques 2019. A la suite de la réouverture dudit magasin et de la reprise du commerce illégal qui s'y déroulait, il se serait rendu au poste de police, en date du 22 avril 2019, muni d'une lettre signée par de nombreux voisins ainsi que de divers moyens de preuve. Après avoir reçu des lettres de menace de la part de narcotrafiquants non identifiés, le 5 juillet 2019, il aurait déposé plainte auprès de la « Fiscalía » (Bureau du procureur général), le 8 juillet suivant, et sollicité la mise en place de mesures de protection pour lui et sa famille. Après avoir pris connaissance du dossier, le procureur lui aurait conseillé de quitter le pays, s'il en avait les moyens. L'intéressé aurait ainsi rejoint sa compagne et les deux fils de celle-ci, qui avaient préalablement fui en F._______, avant que toute la famille fût contrainte de revenir au pays quelques jours plus tard. Le 14 août 2019, il aurait été convoqué au poste de police, à la suite de quoi un agent aurait été chargé d'effectuer des rondes de surveillance au domicile familial. À la fin du mois de septembre, il aurait à nouveau fait l'objet de menaces de mort, cette fois-ci par téléphone, dont il n'aurait pas parlé à sa famille. Le 6 octobre 2019, il aurait quitté la Colombie, par avion, pour arriver en Suisse le 15 octobre suivant. A l'appui de sa demande d'asile, il a produit plusieurs moyens de preuve, dont notamment l'original de son passeport ainsi que sa carte d'identité, la lettre de dénonciation adressée à la police, puis au procureur, un formulaire de demande de protection auprès du procureur, des recommandations de protection de la police, les lettres de menace, le rapport de ses propos devant le procureur et l'accusé de réception de la plainte déposée auprès de celui-ci, tous sous forme de copies.</w:t>
      </w:r>
    </w:p>
    <w:p>
      <w:r>
        <w:rPr>
          <w:b/>
        </w:rPr>
        <w:t>E. 5.1.2</w:t>
      </w:r>
    </w:p>
    <w:p>
      <w:r>
        <w:t>Lors de ses auditions, B._______ a, pour l'essentiel, confirmé les propos de son compagnon quant au trafic de stupéfiants présent dans leur quartier, aux démarches effectuées auprès des autorités et aux menaces qui en auraient découlé. Elle a ajouté avoir pris de nombreuses photographies du local commercial aux pratiques illégales, lesquelles ont été produites auprès du SEM, et contacté la police à plusieurs reprises afin qu'elle vienne arrêter les trafiquants en flagrant délit, sans succès. En outre, elle a allégué que des personnes s'étaient mises à surveiller son fils C._______, tant aux arrêts de bus où il se rendait que sur son lieu de travail. Pour ces motifs, elle aurait été contrainte de quitter le pays avec ses enfants et son compagnon.</w:t>
      </w:r>
    </w:p>
    <w:p>
      <w:r>
        <w:rPr>
          <w:b/>
        </w:rPr>
        <w:t>E. 5.1.3</w:t>
      </w:r>
    </w:p>
    <w:p>
      <w:r>
        <w:t>C._______ a notamment exposé que sa famille avait dû fuir la Colombie, en raison des problèmes, cités ci-dessus, en lien avec des narcotrafiquants. Au début du mois de juillet 2019, il aurait été lui-même suivi et surveillé par des inconnus durant ses divers trajets en bus ainsi qu'à son lieu de travail, jusqu'au jour où les lettres de menace précitées seraient parvenues au domicile familial. Vu l'absence de protection policière adéquate, sa famille n'aurait eu d'autre choix que de quitter le pays.</w:t>
      </w:r>
    </w:p>
    <w:p>
      <w:r>
        <w:rPr>
          <w:b/>
        </w:rPr>
        <w:t>E. 5.1.4</w:t>
      </w:r>
    </w:p>
    <w:p>
      <w:r>
        <w:t>D._______ a déclaré, en substance, ne pas avoir eu personnellement de problèmes en Colombie avant les menaces susmentionnées, liées au commerce de stupéfiants dans son quartier, lesquelles « étaient adressées à [s]a mère et à [s]on beau-père ». A cet égard, il a en particulier expliqué que son beau-père s'était rendu sur place pour tourner des vidéos et avoir ainsi des preuves supplémentaires. Il a également allégué que son frère avait été suivi de près par des « personnes étranges » (cf. procès-verbal de l'audition de D._______ du 14 novembre 2019, pièce [...] [ci-après : pièce 16/14], Q no 51 p. 8 et no 61 p. 9).</w:t>
      </w:r>
    </w:p>
    <w:p>
      <w:r>
        <w:rPr>
          <w:b/>
        </w:rPr>
        <w:t>E. 5.1.5</w:t>
      </w:r>
    </w:p>
    <w:p>
      <w:r>
        <w:t>Les timbres figurant dans le passeport original du prénommé, ainsi que dans ceux de B._______ et de C._______, indiquent que ceux-ci sont partis pour F._______ le 9 juillet 2019, avant de revenir en Colombie le surlendemain, puis qu'ils ont quitté leur pays le 6 octobre suivant pour arriver en G._______ le lendemain. Leurs entrées sur le territoire suisse ont été enregistrées une dizaine de jours plus tard.</w:t>
      </w:r>
    </w:p>
    <w:p>
      <w:r>
        <w:rPr>
          <w:b/>
        </w:rPr>
        <w:t>E. 5.2</w:t>
      </w:r>
    </w:p>
    <w:p>
      <w:r>
        <w:t>Dans ses projets de décision, soumis à chaque représentant juridique les 21 et 26 novembre 2019, le SEM, se dispensant d'examiner la vraisemblance des propos des intéressés, a retenu que les préjudices subis n'étaient pas déterminants sous l'angle de l'asile et qu'en tout état de cause, les autorités colombiennes étaient en mesure d'octroyer à ceux-ci la protection nécessaire, le cas échéant dans une autre région du pays. Par ailleurs, il a considéré que l'exécution du renvoi des recourants était licite, raisonnablement exigible et possible.</w:t>
      </w:r>
    </w:p>
    <w:p>
      <w:r>
        <w:rPr>
          <w:b/>
        </w:rPr>
        <w:t>E. 5.3</w:t>
      </w:r>
    </w:p>
    <w:p>
      <w:r>
        <w:t>À l'appui de leurs prises de position des 22 et 27 novembre 2019, les prénommés ont, par l'entremise de leur mandataire respectif, contesté l'analyse du SEM et fait valoir être fondés à craindre une persécution future, s'ils étaient amenés à retourner en Colombie, en raison de l'absence de protection adéquate sur place.</w:t>
      </w:r>
    </w:p>
    <w:p>
      <w:r>
        <w:rPr>
          <w:b/>
        </w:rPr>
        <w:t>E. 5.4</w:t>
      </w:r>
    </w:p>
    <w:p>
      <w:r>
        <w:t>Dans ses décisions du 25 et du 28 novembre 2019, le Secrétariat d'Etat a, d'une part, repris l'intégralité de sa motivation contenue dans ses projets de décision et, d'autre part, estimé que les éléments développés dans les prises de position ne permettaient pas d'aboutir à une conclusion différente.</w:t>
      </w:r>
    </w:p>
    <w:p>
      <w:r>
        <w:rPr>
          <w:b/>
        </w:rPr>
        <w:t>E. 5.5</w:t>
      </w:r>
    </w:p>
    <w:p>
      <w:r>
        <w:t>Dans leurs recours du 4 et du 5 décembre 2019, les intéressés ont, outre les griefs formels examinés et rejetés ci-dessus (cf. supra, consid. 3), fait valoir que les problèmes rencontrés en Colombie étaient déterminants au regard de l'art. 3 LAsi. Ils ont conclu, de manière subsidiaire, à l'illicéité ou à l'inexigibilité de l'exécution de leur renvoi. En annexe à leurs mémoires de recours figurait le rapport de l'Organisation suisse d'aide aux réfugiés (OSAR) « Colombie : groupes armés criminels et protection de l'Etat » du 15 juillet 2019. A._______ a également joint à son recours une lettre datée du 2 décembre 2019, en guise de résumé de la situation de sa famille en Colombie.</w:t>
      </w:r>
    </w:p>
    <w:p>
      <w:r>
        <w:rPr>
          <w:b/>
        </w:rPr>
        <w:t>E. 6.1</w:t>
      </w:r>
    </w:p>
    <w:p>
      <w:r>
        <w:t>En l'occurrence, A._______ a soutenu avoir subi des pressions et des menaces de la part de narcotrafiquants, à E._______, en raison des dénonciations et de la plainte formulées auprès des autorités et que celles-ci n'avaient pas été en mesure de lui fournir une protection adéquate à cet égard. Ainsi, il serait objectivement fondé à craindre une persécution future, en cas de retour dans son pays d'origine.</w:t>
      </w:r>
    </w:p>
    <w:p>
      <w:r>
        <w:rPr>
          <w:b/>
        </w:rPr>
        <w:t>E. 6.2</w:t>
      </w:r>
    </w:p>
    <w:p>
      <w:r>
        <w:t>Force est de constater, à l'instar du SEM, que les raisons ayant poussé le prénommé à fuir la Colombie ne sont pas déterminantes sous l'angle de l'art. 3 LAsi. En effet, les préjudices dont le recourant y aurait fait l'objet ne sont pas fondés sur l'un des motifs exhaustivement mentionnés à l'al. 1 de dite disposition. Les griefs soulevés à cet égard dans le recours ne sauraient être suivis. En effet, bien que certains groupes particulièrement puissants et importants soient certes à même d'exercer un contrôle et un pouvoir de facto dans les régions où ils opèrent et que le fait de s'opposer à leurs activités puisse être considéré comme « une opinion politique » (cf. Agence des Nations Unies pour les réfugiés [UNHCR], Guidance note on refugee claims relating to victims of organized gangs, no 45 à 51 p. 16 ss, 03.2010, &lt; https://www.unhcr.org/protection/migration/585a93d34/unhcr-guidance-note.html &gt;, consulté le 11 décembre 2019), l'intéressé n'a pas été en mesure de donner des informations spécifiques sur les personnes à qui il aurait été confronté (cf. procès-verbal de l'audition de A._______ du 14 novembre 2019, pièce [...] [ci-après : pièce 16/15], Q no 48 p. 7). Dans le même sens, le recourant n'a fourni aucun élément concret permettant d'identifier à quel groupe de narcotrafiquants, respectivement à quel groupe armé, appartenaient les personnes qui l'auraient menacé. Les différents documents produits - outre le fait qu'il s'agit de copies dont la valeur probante est très limitée - ne fournissent pas d'informations précises quant aux auteurs des trafics allégués par l'intéressé.</w:t>
      </w:r>
    </w:p>
    <w:p>
      <w:r>
        <w:rPr>
          <w:b/>
        </w:rPr>
        <w:t>E. 6.3</w:t>
      </w:r>
    </w:p>
    <w:p>
      <w:r>
        <w:t>En l'absence d'éléments suffisamment tangibles, rien ne permet de retenir que le recourant aurait subi des pressions de la part d'un groupe à ce point puissant qu'il contrôlerait de fait sa région d'origine, de sorte qu'il y aurait lieu d'examiner ses motifs en relation avec l'art. 3 LAsi. Dans ces conditions, et dans la mesure où sa crainte n'est pas objectivement fondée, il n'y a pas lieu de déterminer si l'intéressé pourrait obtenir, dans sa région de provenance, une protection adéquate de la part des autorités étatiques, voire s'il bénéficierait d'une possibilité de refuge interne, excluant le besoin de protection internationale.</w:t>
      </w:r>
    </w:p>
    <w:p>
      <w:r>
        <w:rPr>
          <w:b/>
        </w:rPr>
        <w:t>E. 7</w:t>
      </w:r>
    </w:p>
    <w:p>
      <w:r>
        <w:t>S'agissant de B._______, elle a certes allégué avoir elle-même contacté téléphoniquement la police, à réitérées reprises, pour dénoncer les activités illégales au sein du commerce voisin. Cela étant, l'essentiel de son récit a confirmé les faits relatés par son compagnon et porté sur les agissements de celui-ci. Par ailleurs, elle a déclaré ignorer qui étaient les auteurs précis des menaces qu'auraient subi sa famille (cf. procès-verbal de l'audition de B._______ du 13 novembre 2019, pièce [...] [ci-après : pièce 16/20], Q no 80 p. 14). Quant aux photos produites auprès du SEM, elles ne fournissent pas davantage d'informations. Partant, les motifs d'asile de la prénommée ne sont, a fortiori, pas déterminants sous l'angle de l'art. 3 LAsi (cf. supra, consid. 6).</w:t>
      </w:r>
    </w:p>
    <w:p>
      <w:r>
        <w:rPr>
          <w:b/>
        </w:rPr>
        <w:t>E. 8</w:t>
      </w:r>
    </w:p>
    <w:p>
      <w:r>
        <w:t>C._______ a, pour sa part, exposé avoir été suivi et surveillé par plusieurs personnes, au cours de ses trajets quotidiens ainsi qu'à son lieu de travail, qui seraient les mêmes que celles qui auraient menacé sa mère et son beau-père. Il a toutefois déclaré qu'il « ne les connaissai[t] pas » et n'a pas été en mesure de fournir des informations suffisamment détaillées à leur égard (cf. procès-verbal de l'audition de C._______ du 19 novembre 2019, pièce [...], Q no 59 s. p. 9 et no 81 ss p. 11 s.). Dans ce contexte, il y a lieu de renvoyer aux arguments déjà retenus ci-dessus (cf. supra, consid. 6 s.).</w:t>
      </w:r>
    </w:p>
    <w:p>
      <w:r>
        <w:rPr>
          <w:b/>
        </w:rPr>
        <w:t>E. 9</w:t>
      </w:r>
    </w:p>
    <w:p>
      <w:r>
        <w:t>Finalement, D._______ n'ayant pas fait valoir de motifs d'asile propres, il sied également de renvoyer à l'argumentation développée précédemment en relation avec ceux de son beau-père et de sa mère (cf. supra, consid. 6 s.). Au demeurant, le Tribunal relève que le prénommé a aussi déclaré ignorer qui étaient les auteurs des menaces alléguées (cf. pièce 16/14, Q no 45 p. 7 et no 60 p. 9).</w:t>
      </w:r>
    </w:p>
    <w:p>
      <w:r>
        <w:rPr>
          <w:b/>
        </w:rPr>
        <w:t>E. 10</w:t>
      </w:r>
    </w:p>
    <w:p>
      <w:r>
        <w:t>Au vu de ce qui précède, les recours doivent être rejetés sous l'angle tant de la reconnaissance de la qualité de réfugiés que de l'octroi de l'asile.</w:t>
      </w:r>
    </w:p>
    <w:p>
      <w:r>
        <w:rPr>
          <w:b/>
        </w:rPr>
        <w:t>E. 11.1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11.2</w:t>
      </w:r>
    </w:p>
    <w:p>
      <w:r>
        <w:t>Aucune exception à la règle générale du renvoi, énoncée à l'art. 32 al. 1 OA 1, n'étant en l'occurrence réalisée, le Tribunal est tenu, de par la loi, de confirmer cette mesure.</w:t>
      </w:r>
    </w:p>
    <w:p>
      <w:r>
        <w:rPr>
          <w:b/>
        </w:rPr>
        <w:t>E. 12.1</w:t>
      </w:r>
    </w:p>
    <w:p>
      <w:r>
        <w:t>L'exécution du renvoi est ordonnée si elle est licite, raisonnablement exigible et possible. Si l'une de ces conditions n'est pas réalisée, l'admission provisoire doit être prononcée. Celle-ci est réglée par l'art. 83 LEI (RS 142.20).</w:t>
      </w:r>
    </w:p>
    <w:p>
      <w:r>
        <w:rPr>
          <w:b/>
        </w:rPr>
        <w:t>E. 12.2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12.3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12.4</w:t>
      </w:r>
    </w:p>
    <w:p>
      <w:r>
        <w:t>L'exécution n'est pas possible lorsque l'étranger ne peut pas quitter la Suisse pour son Etat d'origine, son Etat de provenance ou un Etat tiers, ni être renvoyé dans un de ces Etats (art. 83 al. 2 LEI).</w:t>
      </w:r>
    </w:p>
    <w:p>
      <w:r>
        <w:rPr>
          <w:b/>
        </w:rPr>
        <w:t>E. 13.1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13.2</w:t>
      </w:r>
    </w:p>
    <w:p>
      <w:r>
        <w:t>L'exécution du renvoi ne contrevient pas, en l'espèce, au principe de non-refoulement de l'art. 5 LAsi. En effet, comme exposé plus haut, les recourants n'ont pas démontré qu'en cas de retour dans leur pays d'origine, ils seraient exposés à de sérieux préjudices au sens de l'art. 3 al. 1 et 2 LAsi.</w:t>
      </w:r>
    </w:p>
    <w:p>
      <w:r>
        <w:rPr>
          <w:b/>
        </w:rPr>
        <w:t>E. 13.3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13.4</w:t>
      </w:r>
    </w:p>
    <w:p>
      <w:r>
        <w:t>En l'occurrence, indépendamment de la réalité des risques encourus à E._______, en raison des menaces qui auraient été émises par des narcotrafiquants, il n'y a pas lieu d'admettre qu'il existerait pour les intéressés un risque réel, fondé sur des motifs sérieux et avérés, d'être exposés dans leur pays à un traitement prohibé par les art. 3 CEDH et 3 Conv. torture. En effet, tel que déjà relevé plus haut (cf. supra, consid. 6.2), il ne ressort du dossier aucun élément concret dont on pourrait déduire que les pressions dont les recourants auraient fait l'objet seraient le fait d'un groupe de délinquants à ce point puissant qu'il contrôlerait de fait leur région d'origine et, a fortiori, qu'il aurait une influence prépondérante au-delà de celle-ci. De plus, les intéressés pourraient, au vu de leur profil personnel, s'établir dans une autre région de Colombie, en particulier à Bogota, ville où A._______ est né et a déjà vécu durant de nombreuses années.</w:t>
      </w:r>
    </w:p>
    <w:p>
      <w:r>
        <w:rPr>
          <w:b/>
        </w:rPr>
        <w:t>E. 13.5</w:t>
      </w:r>
    </w:p>
    <w:p>
      <w:r>
        <w:t>Dès lors, l'exécution du renvoi des recourants sous forme de refoulement ne transgresse aucun engagement de la Suisse relevant du droit international, de sorte qu'elle s'avère licite (art. 44 LAsi et art. 83 al. 3 LEI).</w:t>
      </w:r>
    </w:p>
    <w:p>
      <w:r>
        <w:rPr>
          <w:b/>
        </w:rPr>
        <w:t>E. 14.1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 2011/50 consid. 8.1 8.3).</w:t>
      </w:r>
    </w:p>
    <w:p>
      <w:r>
        <w:rPr>
          <w:b/>
        </w:rPr>
        <w:t>E. 14.2</w:t>
      </w:r>
    </w:p>
    <w:p>
      <w:r>
        <w:t>Il est notoire que la Colombie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LEI.</w:t>
      </w:r>
    </w:p>
    <w:p>
      <w:r>
        <w:rPr>
          <w:b/>
        </w:rPr>
        <w:t>E. 14.3</w:t>
      </w:r>
    </w:p>
    <w:p>
      <w:r>
        <w:t>En outre, il ne ressort du dossier aucun élément dont on pourrait inférer que l'exécution du renvoi en Colombie impliquerait une mise en danger concrète des recourants en raison de leur situation personnelle. En effet, même si les intéressés ne souhaitaient pas retourner à E._______, ils auraient la possibilité de s'établir ailleurs dans le pays. A cet égard, et tel que déjà relevé ci-avant, A._______ est né à Bogota et y a vécu jusqu'en 2005 avec ses parents. Sa mère et un de ses frères vivent encore actuellement à la même adresse et ses autres frères habitent également dans la capitale (cf. procès-verbal de l'audition de A._______ du 22 octobre 2019, pièce [...] [ci-après : pièce 14], Q no 1.07 p. 3 et no 3.02 p. 4 ; pièce 16/25, Q no 6 ss p. 2 s.). Les intéressés ont d'ailleurs séjourné auprès de la famille du prénommé lorsqu'ils sont venus faire établir leurs passeports à Bogota (cf. pièce 16/20, Q no 21 p. 4). En outre, A._______ est titulaire d'une formation universitaire en langues modernes et a travaillé en tant que professeur à l'université de H._______ ainsi que dans de grandes entreprises américaines. Avant son départ de Colombie, il dispensait des cours de langue particuliers (cf. pièce 14, Q no 1.17.03 p. 4 ; pièce 16/15, Q no 22 ss p. 4). S'agissant de B._______, en plus d'être femme au foyer, elle exerçait les activités de fleuriste et de décoratrice. Elle a par ailleurs déclaré « gagn[er] très bien » sa vie. Il sied également de relever qu'elle a aussi travaillé de manière temporaire à Bogota (cf. pièce 16/20, Q no 26 ss p. 5 s.). Les fils de la prénommée, tous deux majeurs, ont, quant à eux, achevé leurs études secondaires, l'un d'eux ayant même déjà commencé une activité professionnelle avant leur départ. Dans ces conditions, il y a lieu d'admettre que les intéressés pourront, à tout le moins de manière temporaire, être accueillis, hébergés et soutenus matériellement, à leur arrivée dans leur pays, et qu'ils seront en mesure de subvenir à leurs besoins essentiels.</w:t>
      </w:r>
    </w:p>
    <w:p>
      <w:r>
        <w:rPr>
          <w:b/>
        </w:rPr>
        <w:t>E. 14.4</w:t>
      </w:r>
    </w:p>
    <w:p>
      <w:r>
        <w:t>Pour ces motifs, l'exécution du renvoi des recourants doit être considérée comme raisonnablement exigible.</w:t>
      </w:r>
    </w:p>
    <w:p>
      <w:r>
        <w:rPr>
          <w:b/>
        </w:rPr>
        <w:t>E. 15</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16</w:t>
      </w:r>
    </w:p>
    <w:p>
      <w:r>
        <w:t>En conséquence, les recours, en tant qu'ils portent sur le renvoi et son exécution, doivent également être rejetés.</w:t>
      </w:r>
    </w:p>
    <w:p>
      <w:r>
        <w:rPr>
          <w:b/>
        </w:rPr>
        <w:t>E. 17.1</w:t>
      </w:r>
    </w:p>
    <w:p>
      <w:r>
        <w:t>Dans la mesure où il est statué sur le fond par le présent arrêt, les demandes tendant à l'exemption du versement d'une avance de frais (art. 63 al. 4 PA) deviennent sans objet.</w:t>
      </w:r>
    </w:p>
    <w:p>
      <w:r>
        <w:rPr>
          <w:b/>
        </w:rPr>
        <w:t>E. 17.2</w:t>
      </w:r>
    </w:p>
    <w:p>
      <w:r>
        <w:t>Les conclusions des recours étant d'emblée vouées à l'échec, les requêtes d'assistance judiciaire partielle (art. 65 al. 1 PA) sont rejetées.</w:t>
      </w:r>
    </w:p>
    <w:p>
      <w:r>
        <w:rPr>
          <w:b/>
        </w:rPr>
        <w:t>E. 17.3</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