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D-642/2019 vom 24. Dezember 2018</w:t>
      </w:r>
    </w:p>
    <w:p>
      <w:r>
        <w:t>Bundesverwaltungsgericht, 2018-12-24, DE</w:t>
      </w:r>
    </w:p>
    <w:p>
      <w:r>
        <w:rPr>
          <w:b/>
        </w:rPr>
        <w:t xml:space="preserve">Quelle: </w:t>
      </w:r>
      <w:r>
        <w:t>https://mcp.opencaselaw.ch/entscheid/bvger_D-642_2019_d20181224</w:t>
      </w:r>
    </w:p>
    <w:p>
      <w:r>
        <w:t>FR: TAF D-642/2019 du 24 décembre 2018</w:t>
      </w:r>
    </w:p>
    <w:p>
      <w:r>
        <w:t>IT: TAF D-642/2019 del 24 dicembre 2018</w:t>
      </w:r>
    </w:p>
    <w:p>
      <w:pPr>
        <w:pStyle w:val="Heading2"/>
      </w:pPr>
      <w:r>
        <w:t>Regeste</w:t>
      </w:r>
    </w:p>
    <w:p>
      <w:r>
        <w:t>Asyl und Wegweisung | Asyl und Wegweisung; Verfügung des SEM vom 24. Dezember 2018</w:t>
      </w:r>
    </w:p>
    <w:p>
      <w:pPr>
        <w:pStyle w:val="Heading2"/>
      </w:pPr>
      <w:r>
        <w:t>Erwägungen</w:t>
      </w:r>
    </w:p>
    <w:p>
      <w:r>
        <w:rPr>
          <w:b/>
        </w:rPr>
        <w:t>E. 1.1</w:t>
      </w:r>
    </w:p>
    <w:p>
      <w:r>
        <w:t>Am 1. März 2019 ist die Teilrevision (AS 2016 3101) des AsylG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t>D-642/2019 Seite 7</w:t>
      </w:r>
    </w:p>
    <w:p>
      <w:r>
        <w:rPr>
          <w:b/>
        </w:rPr>
        <w:t>E. 1.3</w:t>
      </w:r>
    </w:p>
    <w:p>
      <w:r>
        <w:t>Der Beschwerdeführer ist als Verfügungsadressat zur Beschwerdefüh- rung legitimiert (Art. 105 AsylG i.V.m. Art. 37 VGG und Art. 48 Abs. 1 VwVG). Auf die frist- und formgerecht eingereichte Beschwerde ist einzu- treten (aArt. 108 Abs. 1 AsylG; Art. 105 AsylG i.V.m. Art. 37 VGG und Art. 52 Abs. 1 VwVG).</w:t>
      </w:r>
    </w:p>
    <w:p>
      <w:r>
        <w:rPr>
          <w:b/>
        </w:rPr>
        <w:t>E. 2.1</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2.2</w:t>
      </w:r>
    </w:p>
    <w:p>
      <w:r>
        <w:t>Auf den Antrag auf Bestätigung der zufälligen Auswahl des Spruchkör- pers wurde bereits in der Zwischenverfügung vom 14. Februar 2019 nicht eingetreten und im Übrigen über die Spruchkörperbildung orientiert. Die konkrete Zusammensetzung des Spruchkörpers geht aus dem Rubrum des vorliegenden Urteils hervor.</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In der Beschwerde werden verschiedene formelle Rügen (Nichtgewäh- rung der vollständigen Akteneinsicht, Verletzung des Anspruchs auf recht- liches Gehör inklusive Verletzung der Begründungspflicht, unvollständige und unrichtige Abklärung des rechtserheblichen Sachverhalts) erhoben. Diese sind vorab zu beurteilen, da sie allenfalls geeignet wären, eine Kas- sation der vorinstanzlichen Verfügung zu bewirken (vgl. BVGE 2013/34 E. 4.2).</w:t>
      </w:r>
    </w:p>
    <w:p>
      <w:r>
        <w:rPr>
          <w:b/>
        </w:rPr>
        <w:t>E. 4.2</w:t>
      </w:r>
    </w:p>
    <w:p>
      <w:r>
        <w:t>Über den Antrag auf Gewährung der vollständigen Einsicht in die Akten des SEM, insbesondere in die Akten A21–A24 wurde mit Zwischenverfü- gung vom 14. Februar 2019 befunden (vgl. oben Bst. E.).</w:t>
      </w:r>
    </w:p>
    <w:p>
      <w:r>
        <w:rPr>
          <w:b/>
        </w:rPr>
        <w:t>E. 4.3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w:t>
      </w:r>
    </w:p>
    <w:p>
      <w:r>
        <w:t>D-642/2019 Seite 8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4.4.1</w:t>
      </w:r>
    </w:p>
    <w:p>
      <w:r>
        <w:t>In der Beschwerde wird geltend gemacht, das SEM habe das recht- liche Gehör des Beschwerdeführers verletzt, weil es in der angefochtenen Verfügung vom 24. Dezember 2018 praktisch sämtliche risikobegründen- den Faktoren nicht berücksichtigt respektive falsch oder unvollständig ab- geklärt habe (vgl. Beschwerde S. 12). Bei der angefochtenen Verfügung handle es sich um eine kritiklose Reproduktion und Übernahme von Schlussfolgerungen des mangelhaften ersten Asylverfahrens. Diese Rüge ist indes zurückzuweisen, da die im ersten Asylverfahren ergangene Ver- fügung des SEM unangefochten in Rechtskraft erwachsen ist und das SEM nicht gehalten war, die dort bereits beurteilten Sachverhaltselemente im Rahmen eines Mehrfachgesuchs einer erneuten Überprüfung zu unterzie- hen. Soweit sich der Beschwerdeführer im vorliegenden Verfahren auf seine Asylvorbringen bezieht und an deren Glaubhaftigkeit festhält, ist auf die diesbezüglichen Ausführungen auch im Rahmen des Beschwerdever- fahrens nicht weiter einzugehen.</w:t>
      </w:r>
    </w:p>
    <w:p>
      <w:r>
        <w:rPr>
          <w:b/>
        </w:rPr>
        <w:t>E. 4.4.2</w:t>
      </w:r>
    </w:p>
    <w:p>
      <w:r>
        <w:t>Sodann wird unter dem Titel der Verletzung des rechtlichen Gehörs geltend gemacht, der Beschwerdeführer sei – trotz entsprechenden An- trags – nicht erneut zu seinen Asylgründen angehört worden; ausserdem sei der (zweite) Entscheid nicht von derselben Person verfasst worden, die die die Anhörung vom 18. November 2016 durchgeführt habe (vgl. Be- schwerde S. 13 f.). Diesbezüglich ist festzuhalten, dass das SEM nicht verpflichtet war, den Beschwerdeführer erneut anzuhören. Der mit Verfügung vom 10. März 2017 getroffene Entscheid über sein erstes Asylgesuch ist unangefochten in Rechtskraft erwachsen. Das zweite Asylgesuch wurde innerhalb der</w:t>
      </w:r>
    </w:p>
    <w:p>
      <w:r>
        <w:t>D-642/2019 Seite 9 Fünfjahresfrist von Art. 111c AsylG eingereicht. Bei dieser Konstellation ist eine Anhörung gemäss Art. 29 AsylG grundsätzlich nicht vorgesehen (vgl. BVGE 2014/39 E. 4.3). Aufgrund der dem Beschwerdeführer obliegenden Mitwirkungspflicht (vgl. Art. 8 AsylG) war er gehalten, seine (neuen) Asyl- gründe bei der Einreichung des Mehrfachgesuchs substanziiert darzutun und mit entsprechenden Beweismitteln zu belegen. Dies hat der damals anwaltlich vertretene Beschwerdeführer denn auch auf 17 Seiten schriftlich und unter Beilage zahlreicher Unterlagen getan. Zudem ist nicht ersichtlich, dass dem Beschwerdeführer durch den Umstand, dass zwei verschiedene Personen mit der Leitung der Anhörung im ersten Asylverfahren und dem Verfassen des angefochtenen (zweiten) Entscheids befasst waren, ein Nachteil entstanden wäre, zumal wesentliche Grundlage für die Beurtei- lung des zweiten Asylgesuches die schriftliche Eingabe vom 11. Juni 2017 bildet. Schliesslich handelt es sich beim Inhalt des in der Beschwerde (vgl. S. 13 Mitte) zitierten Rechtsgutachten von Prof. Walter Kälin vom 23. Feb- ruar 2014 lediglich um Empfehlungen an das SEM, aus welchen keine An- sprüche abgeleitet werden können.</w:t>
      </w:r>
    </w:p>
    <w:p>
      <w:r>
        <w:rPr>
          <w:b/>
        </w:rPr>
        <w:t>E. 4.4.3</w:t>
      </w:r>
    </w:p>
    <w:p>
      <w:r>
        <w:t>Was das eventualiter gestellte Begehren um Aufhebung der ange- fochtenen Verfügung wegen Verletzung der Begründungspflicht betrifft, so wird die Rüge (vgl. Beschwerde S. 6, 24 und 66) in keiner Weise begrün- det. Auch aus den Akten ergeben sich keine Hinweise auf einen diesbe- züglichen formellen Mangel.</w:t>
      </w:r>
    </w:p>
    <w:p>
      <w:r>
        <w:rPr>
          <w:b/>
        </w:rPr>
        <w:t>E. 4.5.1</w:t>
      </w:r>
    </w:p>
    <w:p>
      <w:r>
        <w:t>Ferner wird unter Berufung auf aktuelle Länderhintergrundinformati- onen geltend gemacht, das SEM habe den rechtserheblichen Sachverhalt unvollständig und unrichtig abgeklärt. Dabei wird im Wesentlichen auf die persönliche Situation des Beschwerdeführers (insbesondere seine LTTE- Verbindungen, die langjährige Haftstrafe und seinen Gesundheitszustand), auf die unzutreffende Einschätzung der länderspezifischen Lage in Sri Lanka durch das SEM, auf dein Urteil des High Court Vavuniya vom Juli 2017 sowie auf die zu erwartende Vorsprache auf dem sri-lankischen Ge- neralkonsulat und auf Ereignisse bei Rückschaffungen hingewiesen (vgl. Beschwerde S. 13–65).</w:t>
      </w:r>
    </w:p>
    <w:p>
      <w:r>
        <w:rPr>
          <w:b/>
        </w:rPr>
        <w:t>E. 4.5.2</w:t>
      </w:r>
    </w:p>
    <w:p>
      <w:r>
        <w:t>Entgegen der in der Beschwerde vertretenen Auffassung hat sich das SEM jedoch sehr wohl eingehend – und auch unter Berücksichtigung der bereits im ersten Asylverfahren bekannten, soweit als glaubhaft erachteten Situation des Beschwerdeführers – mit sämtlichen seiner neuen Vorbrin- gen auseinandergesetzt und diese auch vor dem Hintergrund der aktuellen</w:t>
      </w:r>
    </w:p>
    <w:p>
      <w:r>
        <w:t>D-642/2019 Seite 10 Lage in Sri Lanka gewürdigt. Allein der Umstand, dass das SEM in seiner Länderpraxis zu Sri Lanka einer anderen Linie folgt als vom Beschwerde- führer vertreten, und es aus sachlichen Gründen zu einer anderen Würdi- gung der Vorbringen (inkl. Risikoanalyse) gelangt als vom Beschwerdefüh- rer verlangt, stellt keine ungenügende Sachverhaltsfeststellung dar. Be- züglich der geltend gemachten Vorsprache auf dem Generalkonsulat zwecks Beschaffung von Reisepapieren (vgl. Beschwerde S. 51–54) kann zudem auf die diesbezügliche Rechtsprechung (vgl. BVGE 2017 VI/6 E. 4.3.3) verwiesen werden. Hinsichtlich des Vorbringens, das Lagebild des SEM vom 16. August 2016 erweise sich als unrichtig, indem es sich in wesentlichen Teilen auf nicht- existierende oder nicht offengelegte Quellen stütze (vgl. Beschwerde S. 49 f.), kann dieser Argumentation – wie vom BVGer schon in mehreren Urteilen festgestellt (vgl. Urteil des BVGer D-5610-2017 vom 25. Novem- ber 2021 E. 3.6 m.w.H.) – offensichtlich nicht gefolgt werden. Der Umstand, dass der Beschwerdeführer die Schlussfolgerungen des Lagebildes als un- zutreffend erachtet, begründet für sich keinen formellen Mangel.</w:t>
      </w:r>
    </w:p>
    <w:p>
      <w:r>
        <w:rPr>
          <w:b/>
        </w:rPr>
        <w:t>E. 4.6</w:t>
      </w:r>
    </w:p>
    <w:p>
      <w:r>
        <w:t>Die formellen Rügen erweisen sich demzufolge als unbegründet, wes- halb keine Veranlassung besteht, die angefochtene Verfügung aus formel- len Gründen aufzuheben und die Sache an das SEM zurückzuweisen. Die diesbezüglichen Rechtsbegehren (Ziff. 1 und Ziffn. 4–6) sind somit abzu- weisen.</w:t>
      </w:r>
    </w:p>
    <w:p>
      <w:r>
        <w:rPr>
          <w:b/>
        </w:rPr>
        <w:t>E. 5.1</w:t>
      </w:r>
    </w:p>
    <w:p>
      <w:r>
        <w:t>Der Beschwerdeführer stellt für den Fall einer materiellen Beurteilung seiner Beschwerde durch das Bundesverwaltungsgericht folgende Beweis- anträge (vgl. Beschwerde S. 66 f.): Er sei erneut zu seinen gesamten Asyl- gründen anzuhören, insbesondere auch in Bezug auf seinen Gesundheits- zustand und auf sein exilpolitisches Engagement (Beweisantrag 1). Es sei sein psychischer und physischer Gesundheitszustand von Amtes wegen abzuklären und in der Beurteilung der Flüchtlingseigenschaft mitzuberück- sichtigen (Beweisantrag 2). Es sei ihm eine angemessene Frist zur Nach- reichung von Beweismitteln, die sein exilpolitisches Engagement belegen würden, anzusetzen (Beweisantrag 3).</w:t>
      </w:r>
    </w:p>
    <w:p>
      <w:r>
        <w:rPr>
          <w:b/>
        </w:rPr>
        <w:t>E. 5.2.1</w:t>
      </w:r>
    </w:p>
    <w:p>
      <w:r>
        <w:t>Eine erneute Anhörung des Beschwerdeführers erübrigt sich, ist doch der Sachverhalt, wie vorstehend aus der Erwägung 4.5.2 hervorgeht, hin- reichend erstellt. Ohnehin besteht – wie ebenfalls bereits erwähnt – im</w:t>
      </w:r>
    </w:p>
    <w:p>
      <w:r>
        <w:t>D-642/2019 Seite 11 Rahmen eines Mehrfachgesuches kein Anspruch auf eine erneute Anhö- rung (vgl. BVGE 2014/39 E. 4.3). Der Beschwerdeführer hat zudem seine neuen Asylvorbringen im Gesuch vom 11. Juni 2017 auf 17 Seiten darge- legt. Darüber hinaus handelt es sich beim damaligen Rechtsvertreter des Beschwerdeführers um einen patentierten Rechtsanwalt mit langjähriger Erfahrung auf dem Gebiet des Asylrechts, dem nun bereits in vielen von ihm geführten Verfahren dargelegt wurde, dass gemäss schweizerischem Asylrecht Mehrfachgesuche schriftlich einzureichen sind und kein An- spruch auf eine nochmalige Anhörung besteht. Somit ist der Beweisan- trag 1 abzuweisen.</w:t>
      </w:r>
    </w:p>
    <w:p>
      <w:r>
        <w:rPr>
          <w:b/>
        </w:rPr>
        <w:t>E. 5.2.2</w:t>
      </w:r>
    </w:p>
    <w:p>
      <w:r>
        <w:t>Der Beschwerdeführer, der bereits im ersten Asylverfahren geltend gemacht hatte, unter psychischen Problemen zu leiden, brachte in seinem neuen Asylgesuch vor, seine psychische Störung dürfte der Grund für sein ambivalentes Verhalten sein und müsse daher durch spezialisierte Fach- ärzte abgeklärt werden. Auf entsprechende Aufforderung des SEM vom 4. Oktober 2018 liess der Beschwerdeführer mitteilen, es könne kein Arzt- bericht eingereicht werden. Damit hatte die Vorinstanz keinen Anlass, wei- tere Abklärungen zu diesen Vorbringen des Beschwerdeführers zu tätigen (vgl. die einlässlichen Ausführungen auf S. 5 f. der angefochtenen Verfü- gung). Auch im Rahmen des vorliegenden Beschwerdeverfahrens wurde kein Arztbericht eingereicht, und die diesbezüglichen Ausführungen in der Beschwerde erschöpfen sich in allgemeinen Wiederholungen der im ersten Asylverfahren und in der Eingabe vom 11. Juni 2017 enthaltenen Vorbrin- gen. Der Beweisantrag 2 ist daher ebenfalls abzuweisen.</w:t>
      </w:r>
    </w:p>
    <w:p>
      <w:r>
        <w:rPr>
          <w:b/>
        </w:rPr>
        <w:t>E. 5.2.3</w:t>
      </w:r>
    </w:p>
    <w:p>
      <w:r>
        <w:t>Eine Fristansetzung zur Einreichung von Beweismitteln zur Doku- mentation des exilpolitischen Engagements des Beschwerdeführers erüb- rigt sich schon angesichts der ihn treffenden Mitwirkungspflicht. Im Übrigen wurden entsprechende Beweismittel bis heute nicht eingereicht, obwohl seit Erhebung der vorliegenden Beschwerde solche längst hätten einge- reicht werden können. Mithin ist auch der Beweisantrag 3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D-642/2019 Seite 12 des Leibes, des Lebens oder der Freiheit sowie Massnahmen, die einen unerträglichen psychischen Druck bewirken (Art. 3 Abs. 2 AsylG). Nach Art. 54 AsylG (subjektive Nachfluchtgründe) wird Flüchtlingen kein Asyl gewährt, wenn sie erst durch ihre Ausreise aus dem Heimat- oder Herkunftsstaat oder wegen ihres Verhaltens nach der Ausreise Flüchtlinge im Sinne von Art. 3 AsylG wurden.</w:t>
      </w:r>
    </w:p>
    <w:p>
      <w:r>
        <w:rPr>
          <w:b/>
        </w:rPr>
        <w:t>E. 6.2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 Das Bundesverwaltungsgericht hat die Anforderungen an das Glaubhaft- machen der Vorbringen gemäss Art. 7 AsylG in verschiedenen Entscheiden im Einzelnen dargelegt und präzisiert. Darauf kann hier verwiesen werden (vgl. BVGE 2015/3 E. 6.5.1; Urteil des BVGer D-5779/2013 vom 23. Feb- ruar 2015 E. 5.6.1 [als Referenzurteil publiziert] m.w.H.).</w:t>
      </w:r>
    </w:p>
    <w:p>
      <w:r>
        <w:rPr>
          <w:b/>
        </w:rPr>
        <w:t>E. 7.1</w:t>
      </w:r>
    </w:p>
    <w:p>
      <w:r>
        <w:t>Das SEM stellt in der angefochtenen Verfügung (vgl. S. 5 f.) fest, der Beschwerdeführer habe in seinem Mehrfachgesuch geltend gemacht, er leide unter einer schweren psychischen Störung und wäre bei einer Rück- kehr nach Sri Lanka wegen seinem durch diese Störung geprägten Verhal- ten einer neuen asylrelevanten Verfolgung ausgesetzt. Er habe indes be- reits in seinem ersten Asylverfahren psychische Beschwerden geltend ge- macht und auf Aufforderung des SEM hin einen Arztbericht zu den Akten gereicht. Als Begründung für das neue Asylgesuch werde nun geltend ge- macht, vor dem Hintergrund seiner psychischen Störung sei davon auszu- gehen, dass der Beschwerdeführer bei Verhören ein durch diese psychi- sche Störung geprägtes Aussageverhalten an den Tag legen und sich zu Geständnissen bewegen lassen beziehungsweise nicht in der Lage sein würde, sich logisch und kontrolliert zu äussern, weshalb es zwangsläufig zu einer weiteren Inhaftierung und zu Befragungen unter Folter kommen würde. Mit diesen Aussagen vermöge der Beschwerdeführer jedoch keine begründete Furcht darzulegen, es genüge nämlich nicht, eine Furcht ledig- lich mit Vermutungen zu begründen. Vielmehr müssten hinreichende An- haltspunkte für eine konkrete Bedrohung vorhanden sein, die auf einer ob- jektiven Betrachtungsweise und nicht auf dem subjektiven Empfinden des</w:t>
      </w:r>
    </w:p>
    <w:p>
      <w:r>
        <w:t>D-642/2019 Seite 13 Betroffenen fussten. Eine solche konkrete Bedrohung sei vorliegend je- doch nicht ersichtlich. Abgesehen davon, dass bis zum heutigen Zeitpunkt kein Arztbericht betreffend die geltend gemachte Störung zu den Akten ge- geben worden sei, würden auch sonst keine konkret begründeten Hinweise auf eine Verfolgung durch die sri-lankischen Behörden im Falle der Rück- kehr des Beschwerdeführers vorliegen. Allein aufgrund der – im Übrigen mit Entscheid vom 10. März 2017 grösstenteils als unglaubhaft qualifizier- ten – Vorgeschichte und der vorgebrachten psychischen Störung lasse sich keine ausreichende Furcht vor einer zukünftigen asylrelevanten Furcht begründen. Sodann legt das SEM ausführlich dar (vgl. angefochtene Verfügung S. 6 f.), wieso es das Vorliegen einer begründeten Furcht vor Verfolgungs- massnahmen aufgrund der Ersatzreisepapierbeschaffung verneinte und wieso es das Migrationsabkommen zwischen der Schweiz und Sri Lanka (SR 0.142.117.121) als nicht verletzt erachtete. Ferner hält das SEM fest (vgl. angefochtene Verfügung S. 7 f.), weder der in der Eingabe vom 11. Juni 2017 zitierte Länderbericht vom 30. April 2014 noch die zahlreichen anderen genannten Berichte stünden in einem Bezug zur Person des Beschwerdeführers, weshalb sie – auch angesichts der überwiegend unglaubhaften Vorbringen im ersten Asylverfahren – keinerlei Aufschluss über eine allfällige Gefährdung geben könnten. Der blosse Ver- weis auf die Aussage im – im Übrigen nicht mehr aktuellen – Länderbericht vom 30. April 2014, wonach Berichte zur Wiederverhaftung von rehabili- tierten ehemaligen LTTE-Kämpfern existierten, sowie die weiteren aufge- führten Quellen zu wiederverhafteten rehabilitierten Mitglieder der LTTE genügten nicht, um beim Beschwerdeführer von einem Risikoprofil auszu- gehen. Schliesslich sei bezüglich sämtlicher weiterer Vorbringen zu den geltend gemachten Risikofaktoren auf den rechtskräftigen Entscheid des SEM vom 10. März 2017 zu verweisen. Dem Mehrfachgesuch seien keine substanziierten Ausführungen zu entnehmen, weshalb die damalige Ein- schätzung des SEM diesbezüglich nicht mehr zutreffen sollte. Die vom Be- schwerdeführer geltend gemachte Furcht vor einer gezielten Verfolgung werde nach wie vor als unbegründet eingestuft. Auch wenn es zutreffe, dass sich die politische Lage Sri Lanka seit dem Entscheid des SEM vom</w:t>
      </w:r>
    </w:p>
    <w:p>
      <w:r>
        <w:rPr>
          <w:b/>
        </w:rPr>
        <w:t>E. 7.2</w:t>
      </w:r>
    </w:p>
    <w:p>
      <w:r>
        <w:t>In der Beschwerde (vgl. S. 67–70) wird im Wesentlichen der vom Be- schwerdeführer bereits im ersten Asylverfahren vorgebrachten Sachverhalt wiederholt und an dessen Glaubhaftigkeit festgehalten. Zusätzlich wird gel- tend gemacht, die sri-lankischen Sicherheitskräfte würden sich weiterhin regelmässig bei der Mutter nach dem Verbleib des Beschwerdeführers er- kundigen, wobei die Mutter jeweils angebe, ihr Sohn befinde sich in der Schweiz. Zudem nehme der Beschwerdeführer – auch wenn er sich be- wusst auf wenig exponierte Weise exilpolitisch engagiere – an Demonstra- tionen in D._______ teil, wobei darauf hinzuweisen sei, dass der sri-lanki- sche Nachrichtendienst die Aktivitäten der tamilischen Diaspora in der Schweiz bekanntlich systematisch überwache. Sodann wird nebst der Aktenführung im Rahmen des ersten Asylverfah- rens auch die "blinde und kritiklose Übernahme der Würdigung der Beweis- mittel" aus dem ersten Verfahren beanstandet. Ausserdem sei der Sach- verhalt nicht als Ganzes beurteilt beziehungsweise es seien Sachverhalts- elemente nicht in die Beurteilung miteinbezogen worden, was nicht nur rechtlich falsch sei, sondern auch die "dringende Gefahr einer fehlerhaften Beurteilung des Asylgesuches" berge (vgl. Beschwerde S. 72–75). Alsdann wird – unter Hinweis auf die auf der zusammen mit der Be- schwerde eingereichten CD-ROM abgespeicherten Beweismittel – die Ge- fährdungssituation tamilischer Rückkehrer im Allgemeinen und das Risiko des Beschwerdeführers im Besonderen dargelegt (vgl. Beschwerde S. 75– 80). Schliesslich wird in der Stellungnahme vom 11. März 2019 nicht nur auf die auf der gleichzeitig eingereichten CD-ROM abgespeicherten Berichte ver- wiesen, sondern in Bezug auf das Aktenstück A22 auch geltend gemacht, der Brief der damaligen Ehefrau des Beschwerdeführers dürfe nicht als blosses Gefälligkeitsschreiben beurteilt werden. Vielmehr würden sich da- raus zahlreiche Aussagen zum Beleg asylrelevanter Sachverhaltselemente auch für die Zeit nach der Haftentlassung des Beschwerdeführers ergeben.</w:t>
      </w:r>
    </w:p>
    <w:p>
      <w:r>
        <w:rPr>
          <w:b/>
        </w:rPr>
        <w:t>E. 7.3.1</w:t>
      </w:r>
    </w:p>
    <w:p>
      <w:r>
        <w:t>Das Bundesverwaltungsgericht gelangt nach Durchsicht der Akten zum Schluss, dass die Vorinstanz das Mehrfachgesuch des Beschwerde- führers zu Recht abgelehnt hat. Zur Vermeidung von Wiederholungen kann im Wesentlichen auf die Erwägungen in der angefochtenen Verfügung ver- wiesen werden. Die Ausführungen auf Beschwerdeebene sind nicht geeig- net, zu einer anderen Beurteilung zu gelangen.</w:t>
      </w:r>
    </w:p>
    <w:p>
      <w:r>
        <w:t>D-642/2019 Seite 15</w:t>
      </w:r>
    </w:p>
    <w:p>
      <w:r>
        <w:rPr>
          <w:b/>
        </w:rPr>
        <w:t>E. 7.3.2</w:t>
      </w:r>
    </w:p>
    <w:p>
      <w:r>
        <w:t>Ergänzend anzumerken ist, dass die vom Beschwerdeführer behaup- teten Behelligungen seiner Mutter durch die sri-lankischen Sicherheitsbe- hörden (vgl. Beschwerde S. 69) in keiner Weise belegt oder zumindest in glaubhafter Art und Weise geschildert werden. Dasselbe gilt auch für das geltend gemachte exilpolitische Engagement (vgl. Beschwerde S. 69 f.), obwohl der Beschwerdeführer – wie vorstehend (vgl. E. 5.2.3) festgestellt – ausreichend Zeit gehabt hätte, dieses mittels entsprechender Unterlagen zu illustrieren. Im Übrigen erschöpft sich dieses angebliche Engagement in der nicht näher substanziierten Teilnahme an Demonstrationen in D._______. Allein durch die – unter in der Schweiz lebenden sri-lankischen Staatsangehörigen weit verbreitete – Teilnahme an Demonstrationen hätte sich der Beschwerdeführer indes nicht derart exponiert, dass Anlass zur Annahme bestehen würde, die sri-lankischen Behörden hätten davon Kenntnis bekommen. Das Vorliegen von subjektiven Nachfluchtgründen ist somit zu verneinen. Der Einwand einer "blinden und kritiklosen Übernahme der Würdigung" der Beweismittel aus dem ersten Asylverfahren beziehungsweise der man- gelnden Gesamtbeurteilung des Sachverhaltes unter Berücksichtigung der Sachverhaltselemente aus dem ersten Verfahren (vgl. Beschwerde S. 73– 75) ist ebenfalls nicht geeignet, zu einer anderen Beurteilung zu führen. Vielmehr ist nochmals darauf hinzuweisen, dass das SEM Sachverhalts- elemente im Rahmen eines Mehrfachgesuchs nicht mehr zu beurteilen hatte. Sodann hat das SEM bereits in seiner Verfügung vom 10. März 2017 (vgl. S. 10) unter Hinweis auf das Urteil des BVGer E-1866/2015 vom 15. Juli 2016 (als Referenzurteil publiziert) eine Prüfung anhand sogenannter Risi- kofaktoren vorgenommen und das Vorliegen solcher beim Beschwerdefüh- rer verneint. Die Feststellung des SEM in der angefochtenen Verfügung vom 24. Dezember 2018, wonach den Ausführungen im Mehrfachgesuch keine substanziellen Ausführungen zu entnehmen seien, weshalb die da- malige Einschätzung des SEM diesbezüglich nicht mehr zutreffen sollte, ist ohne weitere beizupflichten. Daran vermögen weder die Ausführungen in der Beschwerde (vgl. S. 75–80) noch die auf den beiden eingereichten CD- ROMs abgespeicherten Berichte (vgl. Bstn. B.a, D. und F.c) betreffend die allgemeine Lage und die politische Situation in Sri Lanka noch das dem Beschwerdeführer nunmehr offengelegte Aktenstück A22 (per Telefax an die Schweizer Botschaft in Colombo übermitteltes Schreiben der früheren</w:t>
      </w:r>
    </w:p>
    <w:p>
      <w:r>
        <w:t>D-642/2019 Seite 16 Ehefrau des Beschwerdeführers) etwas zu ändern, zumal letzteres allen- falls Probleme des Beschwerdeführers betrifft, die implizit bereits im Rah- men des ersten Asylverfahrens beurteilt worden waren. Abschliessend ist auch darauf hinzuweisen, dass der Beschwerdeführer keinerlei ärztliche Berichte oder Unterlagen zu den Akten gegeben hat, welche einen Hinweis darauf geben könnten, dass er aufgrund einer psy- chischen Störung einer neuen asylrelevanten Verfolgung ausgesetzt wer- den könnte.</w:t>
      </w:r>
    </w:p>
    <w:p>
      <w:r>
        <w:rPr>
          <w:b/>
        </w:rPr>
        <w:t>E. 7.4</w:t>
      </w:r>
    </w:p>
    <w:p>
      <w:r>
        <w:t>Zusammenfassend ergibt sich, dass der Beschwerdeführer nichts vor- gebracht hat, was geeignet wäre, seine Flüchtlingseigenschaft nachzuwei- sen oder zumindest glaubhaft zu machen. Das SEM hat sein Mehrfachge- such folglich zu Recht abgelehnt. 8. 8.1 Lehnt das Staatssekretariat das Asylgesuch ab oder tritt es darauf nicht ein, so verfügt es in der Regel die Wegweisung aus der Schweiz und ordnet den Vollzug an; es berücksichtigt dabei den Grundsatz der Einheit der Fa- milie (Art. 44 AsylG). 8.2 Der Beschwerdeführer verfügt weder über eine ausländerrechtliche Aufenthaltsbewilligung noch über einen Anspruch auf Erteilung einer sol- chen. Die Wegweisung wurde demnach wiederum zu Recht angeordnet (Art. 44 AsylG; vgl. BVGE 2013/37 E. 4.4; 2009/50 E. 9, je m.w.H.). 9. 9.1 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9.2.1 Der Vollzug ist nicht zulässig, wenn völkerrechtliche Verpflichtungen der Schweiz einer Weiterreise der Ausländerin oder des Ausländers in den</w:t>
      </w:r>
    </w:p>
    <w:p>
      <w:r>
        <w:t>D-642/2019 Seite 17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9.2.2 Das SEM hat in der angefochtenen Verfügung zutreffend festgehal- ten, dass der in Art. 5 AsylG verankerte Grundsatz der Nichtrückschiebung mangels Erfüllung der Flüchtlingseigenschaft keine Anwendung findet und keine anderweitigen völkerrechtlichen Vollzugshindernisse erkennbar sind. Gemäss Rechtsprechung des Bundesverwaltungsgerichts lasse die allge- meine Menschenrechtssituation in Sri Lanka den Wegweisungsvollzug zum heutigen Zeitpunkt nicht als generell unzulässig erscheinen. Auch der Europäische Gerichtshof für Menschenrechte (EGMR) hat wiederholt fest- gestellt, dass nicht generell davon auszugehen sei, zurückkehrenden Ta- milen drohe in Sri Lanka eine unmenschliche Behandlung. Eine Risikoein- schätzung müsse im Einzelfall vorgenommen werden (vgl. Urteil des EGMR R.J. gegen Frankreich vom 19. September 2013, 10466/11, Ziff. 37). Entgegen der in der Beschwerde (vgl. S. 80 f.) vertretenen Auf- fassung ergeben sich weder aus den Aussagen des Beschwerdeführers noch aus den Akten konkrete Anhaltspunkte dafür, dass ihm bei einer Rückkehr nach Sri Lanka mit beachtlicher Wahrscheinlichkeit eine durch Art. 3 EMRK verbotene Strafe oder Behandlung drohe. Der Vollzug der Wegweisung ist somit zulässig. 9.3 9.3.1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D-642/2019 Seite 18 festgestellt, ist – unter Vorbehalt von Art. 83 Abs. 7 AIG – die vorläufige Aufnahme zu gewähren. 9.3.2 Der bewaffnete Konflikt zwischen der sri-lankischen Regierung und den LTTE ist im Mai 2009 zu Ende gegangen. Aktuell herrscht in Sri Lanka weder Krieg noch eine Situation allgemeiner Gewalt. Der Wegweisungs- vollzug in die Nordprovinz ist sodann zumutbar ist, wenn das Vorliegen der individuellen Zumutbarkeitskriterien (insbesondere Existenz eines tragfähi- gen familiären oder sozialen Beziehungsnetzes sowie Aussichten auf eine gesicherte Einkommens- und Wohnsituation) bejaht werden kann (vgl. Re- ferenzurteil des BVGer E-1866/2015 vom 15. Juli 2016 E. 13.2). 9.3.3 Der Beschwerdeführer stammt indessen nicht aus der vom damali- gen Bürgerkrieg besonders betroffenen Nordprovinz. Vielmehr hat er ab der (…) Klasse und bis zur Ausreise im Jahr 2015 in E._______, in der Zentralprovinz gelebt. Er verfügt über Berufserfahrung als (…) und (…) und spricht sehr gut Singhalesisch. Ausserdem hat er in seiner Heimat ein trag- fähiges familiäres Beziehungsnetz. Es ist daher nicht davon auszugehen, dass er bei einer Rückkehr in eine existenzielle Notlage geraten würde. 9.3.4 Nach dem Gesagten erweist sich der Vollzug der Wegweisung nicht als unzumutbar. 9.4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Allfällige Verzögerungen aufgrund der herrschenden Situation im Zusam- menhang mit der Coronavirus-Pandemie stellen – gemäss aktuellem Kenntnisstand – lediglich temporäre Vollzugshindernisse dar und vermö- gen am Ausgang des vorliegenden Verfahrens nichts zu ändern (vgl. statt- vieler: Urteil des BVGer D-925/2019 vom 8. Juni 2021 E. 10.4 m.w.H.). 9.5 Zusammenfassend ergibt sich, dass das SEM den Vollzug der Weg- weisung zu Recht als zulässig, zumutbar und möglich bezeichnet hat. Eine Anordnung der vorläufigen Aufnahme fällt somit ausser Betracht (Art. 83 Abs. 1–4 AIG).</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wiederum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Das SEM hat in der angefochtenen Verfügung zutreffend festgehalten, dass der in Art. 5 AsylG verankerte Grundsatz der Nichtrückschiebung mangels Erfüllung der Flüchtlingseigenschaft keine Anwendung findet und keine anderweitigen völkerrechtlichen Vollzugshindernisse erkennbar sind. Gemäss Rechtsprechung des Bundesverwaltungsgerichts lasse die allgemeine Menschenrechtssituation in Sri Lanka den Wegweisungsvollzug zum heutigen Zeitpunkt nicht als generell unzulässig erscheinen.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Entgegen der in der Beschwerde (vgl. S. 80 f.) vertretenen Auffassung ergeben sich weder aus den Aussagen des Beschwerdeführers noch aus den Akten konkrete Anhaltspunkte dafür, dass ihm bei einer Rückkehr nach Sri Lanka mit beachtlicher Wahrscheinlichkeit eine durch Art. 3 EMRK verbotene Strafe oder Behandlung drohe. Der Vollzug der Wegweisung ist somit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Der bewaffnete Konflikt zwischen der sri-lankischen Regierung und den LTTE ist im Mai 2009 zu Ende gegangen. Aktuell herrscht in Sri Lanka weder Krieg noch eine Situation allgemeiner Gewalt. Der Wegweisungsvollzug in die Nordprovinz ist sodann zumutbar ist, wenn das Vorliegen der individuellen Zumutbarkeitskriterien (insbesondere Existenz eines tragfähigen familiären oder sozialen Beziehungsnetzes sowie Aussichten auf eine gesicherte Einkommens- und Wohnsituation) bejaht werden kann (vgl. Referenzurteil des BVGer E-1866/2015 vom 15. Juli 2016 E. 13.2).</w:t>
      </w:r>
    </w:p>
    <w:p>
      <w:r>
        <w:rPr>
          <w:b/>
        </w:rPr>
        <w:t>E. 9.3.3</w:t>
      </w:r>
    </w:p>
    <w:p>
      <w:r>
        <w:t>Der Beschwerdeführer stammt indessen nicht aus der vom damaligen Bürgerkrieg besonders betroffenen Nordprovinz. Vielmehr hat er ab der (...) Klasse und bis zur Ausreise im Jahr 2015 in E._______, in der Zentralprovinz gelebt. Er verfügt über Berufserfahrung als (...) und (...) und spricht sehr gut Singhalesisch. Ausserdem hat er in seiner Heimat ein tragfähiges familiäres Beziehungsnetz. Es ist daher nicht davon auszugehen, dass er bei einer Rückkehr in eine existenzielle Notlage geraten würde.</w:t>
      </w:r>
    </w:p>
    <w:p>
      <w:r>
        <w:rPr>
          <w:b/>
        </w:rPr>
        <w:t>E. 9.3.4</w:t>
      </w:r>
    </w:p>
    <w:p>
      <w:r>
        <w:t>Nach dem Gesagten erweist sich der Vollzug der Wegweisung nicht als unzumutbar.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Allfällige Verzögerungen aufgrund der herrschenden Situation im Zusammenhang mit der Coronavirus-Pandemie stellen - gemäss aktuellem Kenntnisstand - lediglich temporäre Vollzugshindernisse dar und vermögen am Ausgang des vorliegenden Verfahrens nichts zu ändern (vgl. stattvieler: Urteil des BVGer D-925/2019 vom 8. Juni 2021 E. 10.4 m.w.H.).</w:t>
      </w:r>
    </w:p>
    <w:p>
      <w:r>
        <w:rPr>
          <w:b/>
        </w:rPr>
        <w:t>E. 9.5</w:t>
      </w:r>
    </w:p>
    <w:p>
      <w:r>
        <w:t>Zusammenfassend ergibt sich, dass das SEM den Vollzug der Wegweisung zu Recht als zulässig, zumutbar und möglich bezeichnet hat. Eine Anordnung der vorläufigen Aufnahme fällt somit ausser Betracht (Art. 83 Abs. 1-4 AIG).</w:t>
      </w:r>
    </w:p>
    <w:p>
      <w:r>
        <w:rPr>
          <w:b/>
        </w:rPr>
        <w:t>E. 10</w:t>
      </w:r>
    </w:p>
    <w:p>
      <w:r>
        <w:t>Aus diesen Erwägungen ergibt sich, dass die angefochtene Verfügung</w:t>
      </w:r>
    </w:p>
    <w:p>
      <w:r>
        <w:t>D-642/2019 Seite 19 Bundesrecht nicht verletzt, den rechtserheblichen Sachverhalt richtig so- wie vollständig feststellt (Art. 106 Abs. 1 AsylG) und – soweit diesbezüglich überprüfbar – angemessen ist. Es erübrigt sich, auf den weiteren Inhalt der Beschwerde sowie auf den Inhalt der beiden eingereichten CD-ROMs – die sich allesamt auf die generelle Lage in Sri Lanka und nicht auf die indivi- duelle Situation des Beschwerdeführers beziehen –näher einzugehen. Die Beschwerde ist abzuweisen, soweit auf diese einzutreten ist.</w:t>
      </w:r>
    </w:p>
    <w:p>
      <w:r>
        <w:rPr>
          <w:b/>
        </w:rPr>
        <w:t>E. 11</w:t>
      </w:r>
    </w:p>
    <w:p>
      <w:r>
        <w:t>Aufgrund der vom die am 28. März 2019 vom (…) ausgestellte, am 1. April 2019 (Poststempel) dem Beschwerdeführer zugestellte und anschliessend dem Bundesverwaltungsgericht übermittelte "Bestätigung der Unterstüt- zung durch Nothilfe" ist die Bedürftigkeit des Beschwerdeführers als belegt zu betrachten, zumal keine Anhaltspunkte vorliegen, dass sich seine finan- zielle Situation seither verändert hätte. Demnach ist die in der Zwischen- verfügung vom 14. März 2019 an die Gutheissung des Gesuchs um Ge- währung der unentgeltlichen Prozessführung geknüpfte Bedingungen er- füllt, und es besteht kein Anlass, auf den diesbezüglichen Entscheid zu- rückzukommen. Dementsprechend sind keine Verfahrenskosten aufzuer- legen. (Dispositiv nächste Seite)</w:t>
      </w:r>
    </w:p>
    <w:p>
      <w:r>
        <w:t>D-642/2019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