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D-6429/2023 vom 28. November 2023</w:t>
      </w:r>
    </w:p>
    <w:p>
      <w:r>
        <w:t>Bundesverwaltungsgericht, 2023-11-28, DE</w:t>
      </w:r>
    </w:p>
    <w:p>
      <w:r>
        <w:rPr>
          <w:b/>
        </w:rPr>
        <w:t xml:space="preserve">Quelle: </w:t>
      </w:r>
      <w:r>
        <w:t>https://mcp.opencaselaw.ch/entscheid/bvger_D-6429_2023</w:t>
      </w:r>
    </w:p>
    <w:p>
      <w:r>
        <w:t>FR: TAF D-6429/2023 du 28 novembre 2023</w:t>
      </w:r>
    </w:p>
    <w:p>
      <w:r>
        <w:t>IT: TAF D-6429/2023 del 28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D-6429/2023 Seite 4</w:t>
      </w:r>
    </w:p>
    <w:p>
      <w:r>
        <w:rPr>
          <w:b/>
        </w:rPr>
        <w:t>E. 1.3</w:t>
      </w:r>
    </w:p>
    <w:p>
      <w:r>
        <w:t>Die Beschwerde ist zulässig (Art. 105 AsylG; Art. 31 ff. VGG). Die übri- 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respektive einer zweiten Richterin entschieden (Art. 111 Bst. e AsylG). Wie nachstehend aufgezeigt wird, handelt es sich um ein solches Rechtsmittel, weshalb das Urteil nur summarisch zu begründen ist und auf die Durchführung eines Schriftenwechsels verzichtet wird (Art. 111a Abs. 1 und 2 AsylG).</w:t>
      </w:r>
    </w:p>
    <w:p>
      <w:r>
        <w:rPr>
          <w:b/>
        </w:rPr>
        <w:t>E. 4</w:t>
      </w:r>
    </w:p>
    <w:p>
      <w:r>
        <w:t>Aus den Begehren und der Begründung geht hervor, dass sich der Be- schwerdeführer mit seiner Eingabe gegen den Nichteintretensentscheid und die angeordnete Überstellung nach Kroatien wehrt, nicht jedoch gegen die Anpassung seines Geburtsdatums im ZEMIS. Die Dispositiv-Ziffer 1 der Verfügung vom 16. November 2023 ist demnach nicht Gegenstand des vorliegenden Verfahrens.</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D-6429/2023 Seite 5</w:t>
      </w:r>
    </w:p>
    <w:p>
      <w:r>
        <w:rPr>
          <w:b/>
        </w:rPr>
        <w:t>E. 5.2</w:t>
      </w:r>
    </w:p>
    <w:p>
      <w:r>
        <w:t>Gemäss Art. 3 Abs. 1 der Verordnung (EU) Nr. 604/2013 des Europäi- schen Parlaments und des Rates vom 26. Juni 2013 zur Festlegung der Kriterien und Verfahren zur Bestimmung des Mitgliedstaats, der für die Prü- fung eines von einem Drittstaatsangehörigen oder Staatenlosen in einem Mitgliedstaat gestellten Antrags auf internationalen Schutz zuständig ist (nachfolgend: Dublin-III-VO) wird jeder Asylantrag von einem einzigen Mit- gliedstaat geprüft, der nach den Kriterien des Kapitels III (Art. 8–15 Dublin- III-VO) als zuständiger Staat bestimmt wird (vgl. auch Art. 7 Abs. 1 Dublin- III-VO). Das Verfahren zur Bestimmung des zuständigen Mitgliedstaates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w:t>
      </w:r>
    </w:p>
    <w:p>
      <w:r>
        <w:rPr>
          <w:b/>
        </w:rPr>
        <w:t>E. 5.3</w:t>
      </w:r>
    </w:p>
    <w:p>
      <w:r>
        <w:t>Nachdem der Beschwerdeführer bereits am 24. August 2023 in Kroa- tien ein Asylgesuch gestellt hatte, handelt es sich um ein «take back»-Ver- fahren gemäss Art. 18 Abs. 1 Bst. b Dublin-III-VO. Die kroatischen Behör- den stimmten innert der in Art. 25 Abs. 1 Dublin-III-VO festgelegten Frist dem Übernahmeersuchen der Vorinstanz gestützt auf Art. 20 Abs. 5 Dublin- III-VO zu, womit die Zuständigkeit Kroatiens grundsätzlich gegeben ist. Zwar machten die kroatischen Behörden in ihrer Antwort in einem Textab- schnitt zusätzliche Ergänzungen zu anderen Personen, die mit dem Be- schwerdeführer nicht in einem erkennbaren Zusammenhang stehen. Es ist jedoch aus dem Schreiben ersichtlich, dass die kroatischen Behörden der Wiederaufnahme des Beschwerdeführers – identifiziert durch Namen und Geburtsdatum – zugestimmt haben.</w:t>
      </w:r>
    </w:p>
    <w:p>
      <w:r>
        <w:rPr>
          <w:b/>
        </w:rPr>
        <w:t>E. 6.1</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w:t>
      </w:r>
    </w:p>
    <w:p>
      <w:r>
        <w:t>D-6429/2023 Seite 6 wird der die Zuständigkeit prüfende Mitgliedstaat zum zuständigen Staat (Art. 3 Abs. 2 Dublin-III-VO).</w:t>
      </w:r>
    </w:p>
    <w:p>
      <w:r>
        <w:rPr>
          <w:b/>
        </w:rPr>
        <w:t>E. 6.2</w:t>
      </w:r>
    </w:p>
    <w:p>
      <w:r>
        <w:t>Gemäss Praxis des Bundesverwaltungsgerichts liegen zum heutigen Zeitpunkt – sowohl bei «take charge»- als auch bei «take back»-Verfah- ren – keine konkreten Gründe für die Annahme vor, das Asylverfahren und die Aufnahmebedingungen für Antragstellende in Kroatien würden syste- 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w:t>
      </w:r>
    </w:p>
    <w:p>
      <w:r>
        <w:rPr>
          <w:b/>
        </w:rPr>
        <w:t>E. 6.3</w:t>
      </w:r>
    </w:p>
    <w:p>
      <w:r>
        <w:t>Gemäss Rechtsprechung sind somit systemische Schwachstellen im Sinne von Art. 3 Abs. 2 zweiter und dritter Satz Dublin-III-VO in Bezug auf Kroatien – zum jetzigen Zeitpunkt – zu verneinen (vgl. statt vieler Urteile des BVGer D-3912/2023 vom 25. September 2023 E. 5.3 und D-5936/2023 vom 16. November 2023 E. 6.3).</w:t>
      </w:r>
    </w:p>
    <w:p>
      <w:r>
        <w:rPr>
          <w:b/>
        </w:rPr>
        <w:t>E. 7.1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w:t>
      </w:r>
    </w:p>
    <w:p>
      <w:r>
        <w:rPr>
          <w:b/>
        </w:rPr>
        <w:t>E. 7.2</w:t>
      </w:r>
    </w:p>
    <w:p>
      <w:r>
        <w:t>Der Beschwerdeführer macht geltend, er sei von den kroatischen Be- hörden sehr schlecht behandelt worden. Ihm sei die Nase gebrochen wor- den und sie hätten ihm Essen und Trinken verweigert. Auch sei er nicht zu einem Arzt gebracht geworden, um seine Nase versorgen zu lassen. Es könne daher nicht davon ausgegangen werden, dass Kroatien seine</w:t>
      </w:r>
    </w:p>
    <w:p>
      <w:r>
        <w:t>D-6429/2023 Seite 7 völkerrechtlichen Verpflichtungen einhalten und ihm ein faires Asylverfah- ren im Falle einer Rückkehr gewähren würde.</w:t>
      </w:r>
    </w:p>
    <w:p>
      <w:r>
        <w:rPr>
          <w:b/>
        </w:rPr>
        <w:t>E. 7.2.1</w:t>
      </w:r>
    </w:p>
    <w:p>
      <w:r>
        <w:t>Es gilt die Vermutung, dass Kroatien als Dublin-Mitgliedstaat bei der Durchführung des Asyl- und Wegweisungsverfahrens die einschlägigen völkerrechtlichen Bestimmungen einhält. Die Vorbringen des Beschwerde- führers sind nicht geeignet, diese Vermutung zu widerlegen. Insbesondere lässt sich auch bei Durchsicht der Akten nicht feststellen, dass er bei einer Rückführung nach Kroatien derart schlechten Bedingungen ausgesetzt wäre, welche in einer Verletzung von Art. 3 EMRK resultieren könnten. Die kroatischen Behörden haben der Wiederaufnahme des Beschwerdefüh- rers ausdrücklich zugestimmt. Weiter lassen die geltend gemachten Ereig- nisse in Kroatien nicht den Schluss zu, es bestehe ein konkretes und ernst- haftes Risiko, dass sich die kroatischen Behörden weigern würden, ihn wie- der aufzunehmen und seinen Antrag auf internationalen Schutz unter Ein- haltung der massgeblichen Bestimmungen der Verfahrensrichtlinie zu prü- fen, oder dass ihm in Kroatien dauerhaft die ihm gemäss Aufnahmerichtli- nie zustehenden minimalen Lebensbedingungen vorenthalten würden; denn im Falle der Überstellung nach Kroatien im Rahmen eines Dublin- Wiederaufnahmeverfahrens befindet er sich in einer grundsätzlich anderen Situation als bei seiner ersten, irregulären Einreise nach Kroatien (vgl. dazu auch das Urteil des BVGer F-37/2023 vom 6. Januar 2023 E. 8.2).</w:t>
      </w:r>
    </w:p>
    <w:p>
      <w:r>
        <w:rPr>
          <w:b/>
        </w:rPr>
        <w:t>E. 7.2.2</w:t>
      </w:r>
    </w:p>
    <w:p>
      <w:r>
        <w:t>Soweit der Beschwerdeführer darüber hinaus sinngemäss das Vor- liegen von «humanitären Gründen» geltend macht, ist festzuhalten, dass es sich bei Art. 17 Abs. 2 Dublin-III-VO um eine Kann-Bestimmung handelt, welche der Vorinstanz einen Ermessenspielraum einräumt (vgl. BVGE 2015/9, E. 7.6).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 standen; insbesondere liegen keine Hinweise auf einen Ermessensmiss- brauch oder ein Über- respektive Unterschreiten des Ermessens vor. Das Gericht enthält sich daher diesbezüglich weiterer Äusserungen.</w:t>
      </w:r>
    </w:p>
    <w:p>
      <w:r>
        <w:rPr>
          <w:b/>
        </w:rPr>
        <w:t>E. 7.3</w:t>
      </w:r>
    </w:p>
    <w:p>
      <w:r>
        <w:t>Nach dem Gesagten besteht kein Grund für eine Anwendung von Art. 17 Dublin-III-VO und Kroatien bleibt der für die Behandlung des Asyl- gesuchs des Beschwerdeführers zuständige Mitgliedstaat.</w:t>
      </w:r>
    </w:p>
    <w:p>
      <w:r>
        <w:t>D-6429/2023 Seite 8</w:t>
      </w:r>
    </w:p>
    <w:p>
      <w:r>
        <w:rPr>
          <w:b/>
        </w:rPr>
        <w:t>E. 7.4</w:t>
      </w:r>
    </w:p>
    <w:p>
      <w:r>
        <w:t>Den Magen- und Nasenbeschwerden des Beschwerdeführers ist im Rahmen seiner Überstellung Rechnung zu tragen und die kroatischen Be- hörden sind vorgängig in geeigneter Weise über die spezifischen medizini- schen Umstände zu informieren (vgl. Art. 31 f. Dublin-III-VO). 8. Das SEM ist demnach zu Recht in Anwendung von Art. 31a Abs. 1 Bst. b AsylG auf das Asylgesuch des Beschwerdeführers nicht eingetreten und hat die Überstellung nach Kroatien in Anwendung von Art. 44 AsylG eben- falls zu Recht angeordnet. 9. Aus den vorstehenden Erwägungen ergibt sich, dass die angefochtene Verfügung Bundesrecht nicht verletzt und den rechtserheblichen Sachver- halt richtig sowie vollständig feststellt (Art. 106 Abs. 1 AsylG). Die Be- schwerde ist abzuweisen. 10. 10.1 Das Beschwerdeverfahren ist mit vorliegendem Urteil abgeschlossen. Der Antrag, es sei auf die Erhebung eines Kostenvorschusses zu verzich- ten und das Gesuch um Gewährung der aufschiebenden Wirkung sind da- mit gegenstandslos geworden. 10.2 Das Gesuch um Gewährung der unentgeltlichen Prozessführung ist abzuweisen, da die Begehren – wie sich aus den vorstehenden Erwägun- gen ergibt – als aussichtslos zu bezeichnen sind (Art. 65 Abs. 1 VwVG). 10.3 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D-6429/2023 Seite 9</w:t>
      </w:r>
    </w:p>
    <w:p>
      <w:r>
        <w:rPr>
          <w:b/>
        </w:rPr>
        <w:t>E. 8</w:t>
      </w:r>
    </w:p>
    <w:p>
      <w:r>
        <w:t>Das SEM ist demnach zu Recht in Anwendung von Art. 31a Abs. 1 Bst. b AsylG auf das Asylgesuch des Beschwerdeführers nicht eingetreten und hat die Überstellung nach Kroatien in Anwendung von Art. 44 AsylG ebenfalls zu Recht angeordnet.</w:t>
      </w:r>
    </w:p>
    <w:p>
      <w:r>
        <w:rPr>
          <w:b/>
        </w:rPr>
        <w:t>E. 9</w:t>
      </w:r>
    </w:p>
    <w:p>
      <w:r>
        <w:t>Aus den vorstehenden Erwägungen ergibt sich, dass die angefochtene Verfügung Bundesrecht nicht verletzt und den rechtserheblichen Sachverhalt richtig sowie vollständig feststellt (Art. 106 Abs. 1 AsylG). Die Beschwerde ist abzuweisen.</w:t>
      </w:r>
    </w:p>
    <w:p>
      <w:r>
        <w:rPr>
          <w:b/>
        </w:rPr>
        <w:t>E. 10.1</w:t>
      </w:r>
    </w:p>
    <w:p>
      <w:r>
        <w:t>Das Beschwerdeverfahren ist mit vorliegendem Urteil abgeschlossen. Der Antrag, es sei auf die Erhebung eines Kostenvorschusses zu verzichten und das Gesuch um Gewährung der aufschiebenden Wirkung sind damit gegenstandslos geworden.</w:t>
      </w:r>
    </w:p>
    <w:p>
      <w:r>
        <w:rPr>
          <w:b/>
        </w:rPr>
        <w:t>E. 10.2</w:t>
      </w:r>
    </w:p>
    <w:p>
      <w:r>
        <w:t>Das Gesuch um Gewährung der unentgeltlichen Prozessführung ist abzuweisen, da die Begehren - wie sich aus den vorstehenden Erwägungen ergibt - als aussichtslos zu bezeichnen sind (Art. 65 Abs. 1 VwVG).</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11</w:t>
      </w:r>
    </w:p>
    <w:p>
      <w:r>
        <w:t>August 1999 (AsylV 1, SR 142.311) kann zudem das SEM das Asylge- such aus «humanitären Gründen» auch dann behandeln, wenn dafür ge- mäss Dublin-III-VO ein anderer Staat zuständig wäre. Bei dieser Entschei- dung kommt dem SEM Ermessen zu; das Bundesverwaltungsgericht darf sein eigenes Ermessen nicht an dessen Stelle setzen (BVGE 2015/9 E. 7.6 und E. 8.1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