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D-6418/2008 vom 22. April 2010</w:t>
      </w:r>
    </w:p>
    <w:p>
      <w:r>
        <w:t>Bundesverwaltungsgericht, 2010-04-22, FR</w:t>
      </w:r>
    </w:p>
    <w:p>
      <w:r>
        <w:rPr>
          <w:b/>
        </w:rPr>
        <w:t xml:space="preserve">Quelle: </w:t>
      </w:r>
      <w:r>
        <w:t>https://mcp.opencaselaw.ch/entscheid/bvger_D-6418_2008</w:t>
      </w:r>
    </w:p>
    <w:p>
      <w:r>
        <w:t>FR: TAF D-6418/2008 du 22 avril 2010</w:t>
      </w:r>
    </w:p>
    <w:p>
      <w:r>
        <w:t>IT: TAF D-6418/2008 del 22 aprile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de renvoi (art. 105 de la loi sur l'asile du 26 juin 1998 [LAsi, RS 142.31] en relation avec l'art. 33 let. d de la loi du 17 juin 2005 sur le Tribunal administratif fédéral [LTAF, RS 173.32] ; art. 83 let. d ch. 1 de la loi fédérale du 17 juin 2005 sur le Tribunal fédéral [LTF, RS 173.110]).</w:t>
      </w:r>
    </w:p>
    <w:p>
      <w:r>
        <w:rPr>
          <w:b/>
        </w:rPr>
        <w:t>E. 1.2</w:t>
      </w:r>
    </w:p>
    <w:p>
      <w:r>
        <w:t>Les recourants ont qualité pour recourir (art. 48 al. 1 PA). Présenté dans la forme (art. 52 PA) et le délai prescrits par la loi (art. 108 al. 1 LAsi), le recours est recevable.</w:t>
      </w:r>
    </w:p>
    <w:p>
      <w:r>
        <w:rPr>
          <w:b/>
        </w:rPr>
        <w:t>E. 1.3</w:t>
      </w:r>
    </w:p>
    <w:p>
      <w:r>
        <w:t>En l'espèce, les recourants ont invoqué la violation du droit fédéral, ainsi que l'établissement inexact ou incomplet de l'état de fait pertinent (art. 106 al. 1 let. a et b LAsi).</w:t>
      </w:r>
    </w:p>
    <w:p>
      <w:r>
        <w:rPr>
          <w:b/>
        </w:rPr>
        <w:t>E. 2</w:t>
      </w:r>
    </w:p>
    <w:p>
      <w:r>
        <w:t>Les recourants ne contestent ni le rejet de leurs demandes d'asile ni le principe du renvoi. Leur recours ne porte que sur l'exécution de cette mesure, si bien que la décision qui fait l'objet du recours est entrée en force de chose décidée en ce qui concerne le refus de l'asile et de la reconnaissance de la qualité de réfugié, ainsi que le principe du renvoi.</w:t>
      </w:r>
    </w:p>
    <w:p>
      <w:r>
        <w:rPr>
          <w:b/>
        </w:rPr>
        <w:t>E. 3</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En l'occurrence, les recourants n'ont pas contesté le refus de la reconnaissance de la qualité de réfugié, de sorte que la décision sur ce point est entrée en force. Dès lors, le principe de non-refoulement au sens de l'art. 5 LAsi n'est pas applicable et il ne ressort pas du dossier que les intéressés seraient exposés à un risque personnel, concret et sérieux d'être soumis à un traitement prohibé par les art. 3 CEDH et 3 Conv. torture, en cas de retour dans leur pays d'origine. En particulier, les recourants n'ont pas établi que dans la Fédération ils étaient soumis à un risque concret et sérieux de mauvais traitements de la part de Serbes ni qu'ils n'y obtiendraient pas une protection adéquate.</w:t>
      </w:r>
    </w:p>
    <w:p>
      <w:r>
        <w:rPr>
          <w:b/>
        </w:rPr>
        <w:t>E. 5.1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 publié du Tribunal administratif fédéral [ATAF] 2007/10 consid. 5.1 p. 111 ; JICRA 2005 no 24 consid. 10.1 p. 215 et jurisp. cit.).</w:t>
      </w:r>
    </w:p>
    <w:p>
      <w:r>
        <w:rPr>
          <w:b/>
        </w:rPr>
        <w:t>E. 5.2</w:t>
      </w:r>
    </w:p>
    <w:p>
      <w:r>
        <w:t>En dépit des problèmes, en particulier économiques, qui l'affectent, il est notoire que 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(cf. dans ce sens JICRA 2003 n° 8 consid. 8b p. 55 ; JICRA 2000 n° 2 consid. 7 p. 18 ss).</w:t>
      </w:r>
    </w:p>
    <w:p>
      <w:r>
        <w:rPr>
          <w:b/>
        </w:rPr>
        <w:t>E. 5.3</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5.4</w:t>
      </w:r>
    </w:p>
    <w:p>
      <w:r>
        <w:t>En l'espèce, il ressort du dernier rapport médical du 14 janvier 2010 que la recourante souffre d'un état de stress post-traumatique et d'agoraphobie. Force est de constater que la recourante est arrivée en Suisse le 29 juillet 2008, qu'elle était suivie dans son pays pour ses problèmes psychologiques, selon ses dires, mais qu'elle a attendu néanmoins jusqu'au début du mois de septembre 2008 pour consulter. Or, elle n'a pas été dirigée en psychiatrie ou dans une section psychologique, mais adressée à un médecin de soins et de santé communautaire. Il ressort du rapport du 2 octobre 2008 que le médecin lui avait prescrit, pour la soulager, du Temesta en réserve, à prendre lors d'angoisses majeures uniquement. Ainsi, l'on constate que la recourante s'est contentée de cette prescription à médication occasionnelle et très légère durant sept mois, puisqu'elle n'a consulté auprès de M._______ qu'à partir du 15 mai 2009. Certes, le rapport médical du 2 octobre 2008 précisait que le cas de la recourante "nécessitera une prise en charge psychothérapeutique de soutien alliée à un traitement antidépresseur à haute dose", c'est pourquoi le praticien avait proposé qu'elle soit prise en charge à l'Unité de Psychiatrie (...) de [ville suisse]. Toutefois, aucun document au dossier ne permet de déterminer si la recourante s'est effectivement adressée à cette unité de soins. Le rapport médical du 14 janvier 2010 mentionne que le suivi a été interrompu, puis repris par M._______, en raison du déménagement de l'intéressée à N._______. Toutefois, il s'avère qu'elle a déménagé à N._______ à la fin du mois de février 2009, mais qu'elle a néanmoins attendu le mois de mai pour consulter M._______. Dès lors, force est d'admettre que ces maux ne sont pas si graves, sans quoi elle se serait adressée à des spécialistes plus rapidement. Ainsi, le rapport médical du 14 janvier 2010 fait état, sous le chiffre 1.4, d'un lourd traitement médicamenteux qui aurait été mis en place; toutefois, aucun commencement de preuve ne vient étayer ce constat et aucun rapport n'a été déposé au dossier s'agissant du suivi médical qui aurait été prodigué à la recourante entre fin 2008 et mai 2009. Le médecin a diagnostiqué chez l'intéressée un état de stress post-traumatique ; un traitement médicamenteux lui a été prescrit, composé d'antidépresseurs, pour la plupart dans leur posologie minimale, voire à court terme, en complément d'une séance individuelle hebdomadaire de psychothérapie.</w:t>
      </w:r>
    </w:p>
    <w:p>
      <w:r>
        <w:rPr>
          <w:b/>
        </w:rPr>
        <w:t>E. 5.5</w:t>
      </w:r>
    </w:p>
    <w:p>
      <w:r>
        <w:t>Le Tribunal considère que les problèmes de santé décrits ne constituent pas un obstacle au renvoi, dans la mesure où ils ne sont pas graves au point de mettre, de manière certaine, la vie ou la santé de la recourante concrètement et gravement en danger en cas de retour dans son pays d'origine (cf. arrêt du TAF E-6338/2006 du 5 août 2009 consid. 6.5.3 ss). Le traitement médicamenteux prescrit à la recourante ne revêt en particulier pas une spécificité permettant de conclure à l'impossibilité d'un suivi au pays, où des médicaments antidépresseurs sont disponibles. En effet, la recourante a déclaré avoir eu accès aux soins et avoir obtenu des médicaments en Bosnie et Herzégovine. De même, des contrôles réguliers et un suivi physiothérapeutique sont possibles en Fédération. Par ailleurs, l'autorité de céans avait déjà considéré, dans son arrêt du 3 juin 2008 D-7122/2006 (cf. consid. 8.3.7), au sujet d'une requérante qui souffrait elle aussi d'un état de stress post-traumatique, que son état n'était pas qualifié de grave et ne pouvait pas, à lui seul, constituer un empêchement à l'exécution du renvoi. En l'espèce, la recourante a invoqué l'arrêt du Tribunal administratif fédéral E-6860/2006 du 19 août 2008 ; cependant, le Tribunal estime que son affection apparaît bien moins grave que celle décrite dans l'arrêt cité et le pronostic du médecin n'est pas à ce point négatif en cas de retour qu'elle encourrait des risques graves pour sa santé. Le médecin, dans son rapport du 14 janvier 2010, se prononce en ces termes sur le pronostic respectivement sans traitement et en cas de retour au pays : "le trouble peut se chronifier" (ch. 4.1) et "un retour (...) pourrait réveiller (...)" (ch. 5.2). Il convient dès lors d'admettre que l'intéressée pourra poursuivre son traitement en Bosnie et Herzégovine et, en cas de besoin d'un traitement plus important, notamment dans la ville de Tuzla, où des structures médicales suffisantes sont disponibles. Si le Tribunal n'entend pas sous-estimer les appréhensions que pourrait ressentir la recourante à l'idée d'un renvoi dans son pays d'origine, il considère toutefois que l'on ne saurait d'une manière générale prolonger indéfiniment le séjour d'une personne en Suisse au seul motif que cette perspective serait éventuellement susceptible de générer, à terme, une aggravation de son état de santé. Il appartiendra donc à cet égard aux médecins traitants en Suisse de l'aider à surmonter ses craintes liées à son retour en Fédération.</w:t>
      </w:r>
    </w:p>
    <w:p>
      <w:r>
        <w:rPr>
          <w:b/>
        </w:rPr>
        <w:t>E. 5.6</w:t>
      </w:r>
    </w:p>
    <w:p>
      <w:r>
        <w:t>S'agissant de l'attestation du 8 octobre 2008 mentionnant un rendez-vous pour une gastroscopie, force est de constater que la recourante n'a plus fait état de troubles gastriques ou intestinaux dans son recours ni dans la suite de la présente procédure, de sorte qu'il n'y a pas lieu d'examiner cette éventuelle atteinte.</w:t>
      </w:r>
    </w:p>
    <w:p>
      <w:r>
        <w:rPr>
          <w:b/>
        </w:rPr>
        <w:t>E. 5.7</w:t>
      </w:r>
    </w:p>
    <w:p>
      <w:r>
        <w:t>S'agissant de la situation personnelle des recourants, ressortissants bosniaques de religion musulmane, il sied de remarquer qu'ils ont vécu de 1992 à 1998 dans le canton de Tuzla (dans la Fédération) et durant les neuf années qui ont précédé leur départ dans la municipalité de J._______, également dans le canton de Tuzla. Ils y ont donc tissé un réseau de relations et d'amis sur lesquels ils pourront compter à leur retour dans la région. Dès lors, le Tribunal est fondé à admettre qu'un retour des recourants en Fédération, et en particulier dans le canton de Tuzla à majorité bosniaque, ne se heurte pas à des obstacles insurmontables. Même à admettre que l'intéressée soit incapable d'exercer une activité lucrative quelconque en raison de son état de santé, son mari a travaillé à J._______ comme menuisier durant quatre ans et semble avoir pu subvenir aux besoins de sa famille en Bosnie et Herzégovine, y compris pour les frais des traitements prodigués sur place à son épouse. Il n'y a aucune raison qu'il en soit autrement lors d'un prochain retour au pays. L'autorité de céans relève aussi que les intéressés disposent d'un large réseau familial et social en Bosnie et Herzégovine, puisque les parents du recourant vivent dans la localité de P._______ (municipalité de R._______, canton de Tuzla), un frère à J._______ et trois soeurs dans le canton de Tuzla. La mère et trois des soeurs de la recourante vivent dans le canton de Tuzla (ville de S._______), ainsi que deux soeurs dans la municipalité de L._______ (canton de Tuzla). Dès lors, la plupart des membres des familles respectives des recourants vivent dans le canton de Tuzla, ce qui doit leur permettre de s'y réinstaller. Ils disposent donc de tout le soutien et l'aide nécessaire pour parer à d'éventuelles difficultés lors de leur retour.</w:t>
      </w:r>
    </w:p>
    <w:p>
      <w:r>
        <w:rPr>
          <w:b/>
        </w:rPr>
        <w:t>E. 5.8</w:t>
      </w:r>
    </w:p>
    <w:p>
      <w:r>
        <w:t>Dès lors, l'exécution du renvoi des recourants en Bosnie et Herzégovine s'avère, en l'état, raisonnablement exigible.</w:t>
      </w:r>
    </w:p>
    <w:p>
      <w:r>
        <w:rPr>
          <w:b/>
        </w:rPr>
        <w:t>E. 6</w:t>
      </w:r>
    </w:p>
    <w:p>
      <w:r>
        <w:t>Enfin , les recourants sont en possession de documents suffisants pour rentrer dans leur pays (cartes d'identité). Dès lors, l'exécution du renvoi ne se heurte pas à des obstacles insurmontables d'ordre technique et s'avère possible (art. 83 al. 2 LEtr).</w:t>
      </w:r>
    </w:p>
    <w:p>
      <w:r>
        <w:rPr>
          <w:b/>
        </w:rPr>
        <w:t>E. 7.1</w:t>
      </w:r>
    </w:p>
    <w:p>
      <w:r>
        <w:t>Cela étant, l'exécution du renvoi doit être déclarée conforme aux dispositions légales.</w:t>
      </w:r>
    </w:p>
    <w:p>
      <w:r>
        <w:rPr>
          <w:b/>
        </w:rPr>
        <w:t>E. 7.2</w:t>
      </w:r>
    </w:p>
    <w:p>
      <w:r>
        <w:t>Il s'ensuit que le recours doit être rejeté et la décision de l'ODM confirmée.</w:t>
      </w:r>
    </w:p>
    <w:p>
      <w:r>
        <w:rPr>
          <w:b/>
        </w:rPr>
        <w:t>E. 8</w:t>
      </w:r>
    </w:p>
    <w:p>
      <w:r>
        <w:t>Dans la mesure où l'indigence des recourants est probable, au vu de l'absence d'activité lucrative exercée en Suisse depuis leur arrivée en fin juillet 2008, et où les conclusions du recours n'apparaissaient pas d'emblée vouées à l'échec, la demande d'assistance judiciaire partielle est admise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