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D-6404/2009 vom 10. August 2011</w:t>
      </w:r>
    </w:p>
    <w:p>
      <w:r>
        <w:t>Bundesverwaltungsgericht, 2011-08-10, DE</w:t>
      </w:r>
    </w:p>
    <w:p>
      <w:r>
        <w:rPr>
          <w:b/>
        </w:rPr>
        <w:t xml:space="preserve">Quelle: </w:t>
      </w:r>
      <w:r>
        <w:t>https://mcp.opencaselaw.ch/entscheid/bvger_D-6404_2009</w:t>
      </w:r>
    </w:p>
    <w:p>
      <w:r>
        <w:t>FR: TAF D-6404/2009 du 10 août 2011</w:t>
      </w:r>
    </w:p>
    <w:p>
      <w:r>
        <w:t>IT: TAF D-6404/2009 del 10 agosto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werden vorab formelle Rügen vorgebracht. So wird ausgeführt, die Beschwerdeführerin leide unter schwerem Asthma. Das Bundesamt sei über diese Erkrankung gemäss den Aktenstücken (...), in welche es im Übrigen keine Akteneinsicht gewährt habe, informiert gewesen und die offensichtlich unter Atemproblemen leidende Beschwerdeführerin sei anlässlich beider Anhörungen nach ihrem Gesundheitszustand beziehungsweise ihrer Asthmaerkrankung gefragt worden, was allerdings nicht aus den Anhörungsprotokollen ersichtlich sei. Dennoch sei sie gemäss Aktenverzeichnis vor Erlass des Nichteintretensentscheids weder aufgefordert worden, das Amt über ihren aktuellen Gesundheitszustand zu informieren, noch habe dieses ärztliche Auskünfte darüber eingeholt. Der schlechte Gesundheitszustand werde im Entscheid nirgends erwähnt. Unter diesen Umständen habe die Vorinstanz den rechtserheblichen Sachverhalt nicht richtig festgestellt sowie das Recht auf Akteneinsicht und die Begründungspflicht verletzt. Sodann wird in der Stellungnahme vom 1. April 2010 ausgeführt, zwar habe die Vorinstanz in der Folge in ihrer Vernehmlassung die (...) erwähnten Aktenstücke aufgeführt, diese jedoch falsch zusammengefasst. Durch Zufall habe die Rechtsvertreterin über P.______ Einsicht in die medizinischen Meldungen vom (...) und (...) erhalten, wobei es sich um die Aktenstücke (...) und (...) handeln müsse. Diesen sei zu entnehmen, dass die Beschwerdeführerin am (...) ganz klar aufgrund einer Asthmakrise ins Spital eingeliefert worden sei, wobei offenbar das damalige Medikament (Q.) nicht mehr gewirkt habe. Demgegenüber sei in keiner Weise die in der Vernehmlassung erwähnte Diagnose K.______ gestellt worden. Am (...) sei die Beschwerdeführerin wegen eines nicht stabilisierten Asthmaanfalls ins Spital eingeliefert worden, wobei sich dort offenbar herausgestellt habe, dass dieser im Zusammenhang mit R. aufgetreten sei. Trotzdem sei das schwere Asthma zentral gewesen, ansonsten die Beschwerdeführerin wegen R. nicht hospitalisiert worden wäre. Damit dränge sich die Vermutung auf, dass die Vorinstanz die medizinischen Unterlagen nicht sorgfältig geprüft habe oder die Diagnose Asthma habe verheimlichen wollen. Jedenfalls sei beziehungsweise wäre sie im Vorfeld des Nichteintretensentscheids über die schwere Asthmaerkrankung informiert gewesen und habe dennoch keine Abklärungen getroffen. Schliesslich werde mit der eingereichten ärztlichen Bestätigung auch die Hospitalisierung vom (...) bewiesen. Auch habe die Vorinstanz im Zusammenhang mit dem Wegweisungsvollzug die persönliche Situation der Beschwerdeführerin im Heimatstaat ungenügend abgeklärt.</w:t>
      </w:r>
    </w:p>
    <w:p>
      <w:r>
        <w:rPr>
          <w:b/>
        </w:rPr>
        <w:t>E. 3.2</w:t>
      </w:r>
    </w:p>
    <w:p>
      <w:r>
        <w:t>Die Asylbehörde hat den rechtserheblichen Sachverhalt von Am­tes wegen festzustellen (Art. 6 AsylG i.V.m. Art. 12 VwVG). Relevante Gesundheitsprobleme sind von Asylsuchenden unaufgefordert und so substanziiert wie möglich aktenkundig zu machen. Liegen noch keine medizinischen Berichte vor, hat die asylsuchende Person sich nach Aufforderung durch die zuständige Behörde darum zu bemühen, innert einer angemessenen Frist entsprechende Beweismittel zu beschaffen (vgl. BVGE 2009/50 E. 10 S. 733 ff.). Der Grund­satz des rechtlichen Gehörs (Art. 29 Abs. 2 der Bundesverfassung der Schweizerischen Eidgenossenschaft vom 18. April 1999 [BV, SR 101], Art. 29 und 32 Abs. 1 VwVG) verlangt weiter, dass die verfügende Behörde die Vorbringen der betroffenen Person tatsächlich hört, sorgfältig und ernsthaft prüft und in der Entscheidfindung berücksichtigt, was sich entsprechend in der Entscheidbegründung niederschlagen muss (vgl.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(vgl. EMARK 2006 Nr. 24 E. 5.1 S. 256). Die asylrechtliche Beschwerde ist vom Grundsatz her reformatorisch ausgestaltet. Die Kassation eines materiellen Entscheides der Vorinstanz kommt nur ausnahmsweise in Frage, etwa wenn der Sachverhalt als ungenügend erstellt zu erachten ist (Art. 61 Abs. 1 VwVG; vgl. Alfred Kölz/Isabelle Häner, Verwaltungsverfahren und Verwaltungsrechtspflege des Bundes, 2. Aufl., Zürich 1998, Rz 694). Ob die in diesen Fällen fehlende Entscheidungsreife durch die Vorinstanz oder durch die Rechtsmittelinstanz herzustellen sei, ist bei reformatorischen Rechtsmitteln eine Frage der Abwägung nach Gesichtspunkten der Prozessökonomie (vgl. Fritz Gygi, Bundesverwaltungsrechtspflege, 2. Aufl., Bern 1983, S. 232 f.).</w:t>
      </w:r>
    </w:p>
    <w:p>
      <w:r>
        <w:rPr>
          <w:b/>
        </w:rPr>
        <w:t>E. 3.3</w:t>
      </w:r>
    </w:p>
    <w:p>
      <w:r>
        <w:t>Vorliegend ist aus den Akten nicht ersichtlich, dass durch die Beschwerdeführerin anlässlich ihrer Befragungen gesundheitliche Probleme irgendwelcher Art geltend gemacht worden wären. Solche ergeben sich lediglich aus den (...) Aktenstücken (...) der für die Betreuung der Asylsuchenden in den EVZ zuständigen S.. Daraus geht hervor, dass die Beschwerdeführerin am (...), (...) und (...) zur Konsultation ins Spital T. gebracht wurde, und zwar beim ersten Mal im Zusammenhang mit einer Asthmakrise beziehungsweise weil das Medikament Q. nicht wirkte, während beim zweiten Mal kein spezifischer Grund ersichtlich, aber von einem Bagatellfall ohne Behandlungsfolge die Rede ist, und zuletzt wegen nicht stabilisierten Asthmas, (...) im Zusammenhang mit R. Sodann handelt es sich bei den beiden von der Beschwerdeführerin am 1. April 2010 eingereichten Dokumenten je um das Übermittlungs- und medizinische Informationsformular der S. betreffend die Konsultationen vom (...) und (...), welche Aktenstücke sich nicht in den Akten des BFM befinden. Im ersten wurde die Diagnose Asthmakrise gestellt, wobei wegen der fehlenden Wirkung von Q. (...) andere Medikamente verschrieben wurden, während im zweiten R. diagnostiziert und entsprechende Medikamente verschrieben wurden und im Zusammenhang mit der Asthmakrise angemerkt wurde, dass diese vorüber sei und die Verschreibung von Q. erneuert werde. Nachdem mithin die Beschwerdeführerin von sich aus ihre gesundheitlichen Probleme nicht aktenkundig gemacht hat, erweist sich bereits aus diesem Grund die in diesem Zusammenhang erhobene Rüge der unvollständigen Feststellung des rechtserheblichen Sachverhalts als unbegründet. Sodann waren offensichtlich bis zum Erlass des erstinstanzlichen Entscheids keine gesundheitlichen Probleme der Beschwerdeführerin mehr zu verzeichnen - die geltend gemachte Hospitalisierung vom (...) findet in den Akten keine Stütze -, weshalb diese durch das Bundesamt aufgrund der Aktenlage als genesen beziehungsweise gesund eingeschätzt werden konnte und ihre vorgängigen Probleme - als rechtlich nicht erheblich - im Sachverhalt keiner Erwähnung bedurften; demgegenüber erfolgte die Hospitalisierung vom (...) erst nach Erlass des Nichteintretensentscheids, und zwar aufgrund (...), und nicht des medikamentös behandelten Nebenbefundes Asthmas (...) wegen. Zwar trifft der Einwand der Beschwerdeführerin zu, wonach die Vorinstanz in ihrer Vernehmlassung die (...) medizinischen Aktenstücke (...), in welche keine Akteneinsicht gewährt worden war, falsch zusammengefasst hat, indem dort von K.______ die Rede war, jedoch die Asthmaproblematik nicht erwähnt wurde. Trotzdem ging die Vorinstanz darauf gestützt auf die Ausführungen in der Beschwerde und das eingereichte ärztliche Zeugnis vom (...) ein und führte aus, dass die darin erwähnten Medikamente in C. problemlos erhältlich seien. Nachdem mithin der rechtserhebliche Sachverhalt spätestens auf Vernehmlassungsstufe erstellt war und sich die Beschwerdeführerin dazu in ihrer Stellungnahme vom 1. April 2010 äussern konnte, müsste eine durch die falsche Zusammenfassung der medizinischen Aktenstücke erfolgte Verletzung des Anspruchs auf rechtliches Gehör als geheilt betrachtet werden. Im Übrigen ist dem zusammen mit der Stellungnahme (...) eingereichten ärztlichen Zeugnis von Dr. J.______ zu entnehmen, dass bezüglich des Asthmas eine kompensierte Situation besteht, die Beschwerdeführerin trotzdem an intermittierenden Asthmaanfällen leidet, jedoch weitere Abklärungen nicht notwendig und die Medikamente gemäss ärztlicher Einschätzung im Heimatstaat erhältlich sind. Demnach erweist sich das Verfahren als entscheidungsreif, weshalb auch unter diesem Gesichtspunkt von einer Kassation der angefochtenen Verfügung abzusehen ist. Schliesslich erweist sich der unter Bezugnahme auf das Urteil (...) erhobene Einwand (dieses verpflichte zur detaillierten Sachverhaltsermittlung betreffend die persönliche Situation von Asylsuchenden, soweit es sich nicht um junge, gesunde Männer aus C. handle, die sich auf ein familiäres Netz stützen könnten) als unbegründet, zumal die Beschwerdeführerin zu verkennen scheint, dass solche Sachverhaltsermittlungen gemäss dem erwähnten Urteil in Bezug auf aus dem Westen oder Norden des Landes kommende Personen ohne Verbindung zu C. vorzunehmen sind.</w:t>
      </w:r>
    </w:p>
    <w:p>
      <w:r>
        <w:rPr>
          <w:b/>
        </w:rPr>
        <w:t>E. 3.4</w:t>
      </w:r>
    </w:p>
    <w:p>
      <w:r>
        <w:t>Zusammenfassung ergibt sich, dass der rechtserhebliche Sachverhalt erstellt ist, die Begründungspflicht durch die Vorinstanz nicht verletzt worden und eine allfällige Verletzung des Anspruchs auf rechtliches Gehör geheilt ist. Der diesbezüglich gestellte Antrag auf Kassation ist demnach abzuweisen.</w:t>
      </w:r>
    </w:p>
    <w:p>
      <w:r>
        <w:rPr>
          <w:b/>
        </w:rPr>
        <w:t>E. 4.1</w:t>
      </w:r>
    </w:p>
    <w:p>
      <w:r>
        <w:t>Das BFM hat den angefochtenen Nichteintretensentscheid auf der Grundlage von Art. 32 Abs. 2 Bst. a AsylG getroffen. Bei Beschwerden gegen solche Nichteintretensentscheide ist die Beurteilungs­kompetenz der Be­schwerdeinstanz grundsätzlich auf die Frage beschränkt, ob die Vor­instanz zu Recht auf das Asylgesuch nicht eingetreten ist, wo­gegen die Vorinstanz die Frage der Wegwei­sung und des Vollzugs materiell prüft, weshalb dem Bundesverwal­tungsgericht diesbezüglich volle Kognition zukommt. Bei Begründetheit der Beschwerde ist die angefochtene Verfügung aufzuheben und die Sache zu neuer Ent­scheidung an die Vorinstanz zurückzuweisen ist (vgl. EMARK 2004 Nr. 34 E. 2.1. S. 240 f.). Indessen ist im Falle des Nichteintretens auf ein Asylgesuch gestützt auf Art. 32 Abs. 2 Bst. a und Abs. 3 AsylG über das Nichtbestehen der Flüchtlingseigenschaft abschliessend materiell zu entscheiden, soweit dies im Rahmen einer summarischen Prüfung möglich ist (vgl. BVGE 2007/8 insb. E. 5.6.5 S. 90 f.). In einem entsprechenden Beschwerdeverfahren bildet dem­entsprechend - un­geachtet der vorzunehmenden Überprüfung eines formellen Nichteintretensentscheides - auch die Flüchtlingseigen­schaft Prozessgegen­stand (vgl. BVGE 2007/8 E. 2.1 S. 73).</w:t>
      </w:r>
    </w:p>
    <w:p>
      <w:r>
        <w:rPr>
          <w:b/>
        </w:rPr>
        <w:t>E. 4.2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entweder glaubhaft machen können, sie seien dazu aus entschuldbaren Gründen nicht in der Lage (Art. 32 Abs. 3 Bst. a AsylG), oder auf Grund der Anhörung sowie gestützt auf Art. 3 und 7 AsylG die Flüchtlingseigenschaft festgestellt wird (Art. 32 Abs. 3 Bst. b AsylG) oder aber sich auf Grund der Anhörung erweist, dass zusätz­liche Abklärungen zur Feststellung der Flüchtlingseigenschaft oder ei­nes Wegweisungsvollzugshindernisses nötig sind (Art. 32 Abs. 3 Bst. c AsylG).</w:t>
      </w:r>
    </w:p>
    <w:p>
      <w:r>
        <w:rPr>
          <w:b/>
        </w:rPr>
        <w:t>E. 4.3</w:t>
      </w:r>
    </w:p>
    <w:p>
      <w:r>
        <w:t>Trotz entsprechender Aufforderung hat die Beschwerdeführerin in­nerhalb von 48 Stunden nach Einreichung des Asylgesuchs keinerlei Reisepapiere oder Identitätsdokumente im Sinne von BVGE 2007/7 ab­gegeben. Zudem ergeben sich keine Anhaltspunkte für das Vorliegen entschuldbarer Gründe. Die im Zusammenhang mit den Reise- be­ziehungsweise Identitätspapieren abgefassten vorinstanzlichen Er­wägungen, auf welche zwecks Vermeidung von Wiederholungen ver­wiesen werden kann, erweisen sich nach einer Überprüfung der Akten als zutreffend und werden auf Beschwerdeebene nicht bestritten.</w:t>
      </w:r>
    </w:p>
    <w:p>
      <w:r>
        <w:rPr>
          <w:b/>
        </w:rPr>
        <w:t>E. 4.4</w:t>
      </w:r>
    </w:p>
    <w:p>
      <w:r>
        <w:t>Sodann konnte die Vorinstanz im vorliegenden Fall aufgrund der Aktenlage, wie sie sich nach der Anhörung vom 12. August 2009 prä­sentierte, unter Verzicht auf zusätzliche tatbeständliche oder recht­liche Abklärungen im Rahmen einer bloss summarischen Prüfung den Schluss ziehen, dass die Beschwerdeführerin die Flüchtlingseigenschaft offenkundig nicht erfüllt und einem Vollzug der Wegweisung ebenso keine Hindernisse entgegenstehen (vgl. zu den Anforderungen be­treffend Art. 32 Abs. 3 Bstn. b und c AsylG: BVGE 2009/50 E. 5-8 und 10; BVGE 2007/8 E. 5.5. und 5.6.). Die Überprüfung der Akten in diesem Kontext ergibt, dass die Vorinstanz die Vorbringen der Beschwerdeführerin zu Recht als offen­sichtlich un­glaubhaft qua­lifizierte, wobei wie­derum auf die entspre­chenden Erwägun­gen des BFM in der angefoch­tenen Verfügung ver­wiesen werden kann, welche auf Beschwerdeebene ebenfalls unbestritten bleiben. Bei dieser Sachlage erübrigen sich zusätzliche Abklärungen zur Feststellung der Flüchtlingsei­genschaft oder eines Wegweisungsvollzugshindernisses im Sinne von Art. 32 Abs. 3 Bst. c AsylG. Das BFM ist daher zu Recht gestützt auf Art. 32 Abs. 2 Bst. a i.V.m. Art. 32 Abs. 3 AsylG auf das Asylgesuch der Beschwerdeführerin nicht eingetreten.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fremdenpolizeili­che Aufenthaltsbewilligung noch einen Anspruch auf Erteilung einer sol­chen. Die Wegweisung wurde demnach zu Recht angeordnet (Art. 44 Abs. 1 AsylG; vgl. BVGE 2009/50 E. 9 S. 733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 Gegen eine allfällige Aufhebung der vorläufige Aufnahme steht dem weggewiesenen Asylsuchenden wiederum die Beschwerde an das Bundesverwaltungsgericht offen (Art. 112 AuG i. V. m. Art. 84 Abs. 2 AuG), wobei in jenem Verfahren die Vollzugshindernisse von Amtes wegen und nach Massgabe der dannzumal herrschenden Verhältnisse von Neuem zu prüfen sind (vgl. BVGE 2009/51 E. 5. 4 mit weiteren Hinweisen).</w:t>
      </w:r>
    </w:p>
    <w:p>
      <w:r>
        <w:rPr>
          <w:b/>
        </w:rPr>
        <w:t>E. 6.3</w:t>
      </w:r>
    </w:p>
    <w:p>
      <w:r>
        <w:t>Weil sich vorliegend der Vollzug der Wegweisung aus den nach­folgend aufgezeigten Gründen als unzumutbar erweist, ist auf eine Erörterung der beiden anderen Kriterien zu verzichten.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In Bezug auf die gegenwärtige Menschenrechtslage in der Côte d'Ivoire ist vorweg auf die vom Bundesverwaltungsgericht vorgenommene Lageeinschätzung im publizierten Urteil vom 24. November 2009 zu verweisen: Das Gericht hält darin fest, dass im Rahmen des Ab­kommens von Ouagadougou vom März 2007 die politische Lage deutlich habe stabilisiert werden können und eine positive Entwicklung der allgemeinen Sicherheits- und Menschenrechtslage festzustellen sei (vgl. BVGE 2009/41 E. 7.3.2 ff.). Weiter wurde im erwähnten Entscheid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Diese Einschätzung trifft grundsätzlich nach wie vor zu, obwohl es im Zusammenhang mit den Präsidentschaftswahlen vom November 2010 in der Côte d'Ivoire zu gewaltsamen Auseinandersetzungen zwischen den Anhängern des ehemaligen Präsidenten Laurent Gbagbo und dessen Herausforderers Alassane Ouattara gekommen ist, welche zu einer humanitären Krise geführt haben. Insbesondere waren dabei auch in C. sexuelle Übergriffe auf Frauen zu verzeichnen und sind weiterhin Racheakte an Getreuen und Sympathisanten des Ex-Präsidenten festzustellen.</w:t>
      </w:r>
    </w:p>
    <w:p>
      <w:r>
        <w:rPr>
          <w:b/>
        </w:rPr>
        <w:t>E. 7.3</w:t>
      </w:r>
    </w:p>
    <w:p>
      <w:r>
        <w:t>Eigenen Angaben zufolge wurde die Beschwerdeführerin in der Nähe von C. geboren. Dort wuchs sie bei U. auf und studierte an V.______, bis sie sich im (...) nach D. begab. Zwar seien auch die Geschwister (wieder) in C. wohnhaft, aus welcher Stadt sie im (...) wegen der exzessiven Gewalt unvermittelt hätten flüchten müssen, doch seien sie gezwungen, sich bei verschiedenen Bekannten aufzuhalten, und hätten keine feste Bleibe. Allenfalls, doch kaum wahrscheinlich, vermöchten die gute Ausbildung und das familiäre und soziale Beziehungsnetz, soweit allerdings überhaupt noch vorhanden, eine Reintegration der Beschwerdeführerin in C. nicht gänzlich verunmöglichen. Hinzu kommt indes, dass ihr gestützt auf die am 7. Juli 2011 eingereichten Beweismittel nach einer N. mit anschliessendem Suizidversuch die Diagnose O. gestellt wurde, wobei sie zwingend auf eine traumabezogene Psychotherapie mit einer voraussichtlichen Dauer von (...) Jahren angewiesen sei: Sie brauche Ruhe und Sicherheit im Alltag und eine Retraumatisierung sei zu vermeiden; sie spreche gut auf die Behandlung an und wirke aktiv mit, leide aber immer noch sehr unter der Gewalterfahrung und sei latent suizidal; ein Therapieabbruch wäre sehr ungünstig, wobei angesichts der noch nicht erfolgten Verarbeitung der traumatischen Erfahrungen die Gefahr einer Chronifizierung der Symptome bestünde. In Berücksichtigung ihres aktuellen Gesundheitszustands und insbesondere vor dem Hintergrund der dargelegten Situation im Heimatstaat, welche sich sowohl generell als auch im Lichte des privaten Umfelds besehen als äusserst unsicher erweist, erscheinen die persönlichen Verhältnisse der Beschwerdeführerin zum gegenwärtigen Zeitpunkt als derart ungünstig, dass das öffentliche Interesse am Wegweisungsvollzug gegenüber dem gegenläufigen privaten Interesse zurückzutreten hat (vgl. dazu EMARK 1994 Nr. 18). Aufgrund des Gesagten ist der Wegweisungsvollzug der Beschwerdeführerin in die Côte D'Ivoire ohne eingehende weitere Prüfung als zurzeit nicht zumutbar zu qualifizieren.</w:t>
      </w:r>
    </w:p>
    <w:p>
      <w:r>
        <w:rPr>
          <w:b/>
        </w:rPr>
        <w:t>E. 7.4</w:t>
      </w:r>
    </w:p>
    <w:p>
      <w:r>
        <w:t>Der Vollzug der Wegweisung in die Côte d'Ivoire erweist sich nach dem Gesagten als unzumutbar im Sinne von Art. 83 Abs. 4 AuG. Nachdem sich aus den Akten keine Hinweise auf das Vorliegen von Ausschlussgründen im Sinne von Art. 83 Abs. 7 AuG ergeben, sind die Voraussetzungen für die Anordnung der vorläufigen Aufnahme erfüllt.</w:t>
      </w:r>
    </w:p>
    <w:p>
      <w:r>
        <w:rPr>
          <w:b/>
        </w:rPr>
        <w:t>E. 8</w:t>
      </w:r>
    </w:p>
    <w:p>
      <w:r>
        <w:t>Aus diesen Erwägungen ergibt sich, dass die Beschwerde nach dem Gesagten gut­zuheissen ist, soweit sie die Frage des Wegweisungsvollzugs betrifft. Im Übrigen ist sie abzuweisen. Die Ziffern 3 und 4 des Dispositivs der Verfügung des BFM vom 30. September 2009 sind aufzuheben, und die Vorinstanz ist anzuweisen, die Beschwerdeführerin in der Schweiz wegen gegenwärtiger Unzumutbarkeit des Wegweisungsvollzugs vor­läufig aufzunehmen.</w:t>
      </w:r>
    </w:p>
    <w:p>
      <w:r>
        <w:rPr>
          <w:b/>
        </w:rPr>
        <w:t>E. 9.1</w:t>
      </w:r>
    </w:p>
    <w:p>
      <w:r>
        <w:t>Im Hinblick auf die Kostenliquidation ist der Ausgang des Ver­fahrens bezüglich der Fragen des Eintretens und der Anordnung der Wegweisung als teilweises Unterliegen (Art. 63 Abs. 1, Satz 2 VwVG) zu werten, wobei das Bundesverwaltungsgericht nach seiner Praxis im Asylbeschwerdeverfahren bei Konstellationen wie der vorliegenden den partiellen Misserfolg mit der Hälfte veranschlagt. Dem Ausgang des Verfahrens entsprechend wären die Kosten des Verfahrens der Beschwerdeführerin somit in ermässigtem Umfang aufzuerlegen (Art. 63 Abs. VwVG). Nachdem sich die Beschwerde jedoch zum Zeitpunkt ihrer Anhängigmachung nicht als aussichtslos erwiesen hat und aufgrund der Aktenlage nach wie vor von der prozessualen Bedürftigkeit der Beschwerdeführerin auszugehen ist, ist das Gesuch um Gewährung der unentgeltlichen Rechtspflege (Art. 65 Abs. 1 VwVG) gutzuheissen und auf die Auferlegung von Verfahrenskosten zu verzichten.</w:t>
      </w:r>
    </w:p>
    <w:p>
      <w:r>
        <w:rPr>
          <w:b/>
        </w:rPr>
        <w:t>E. 9.2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die Beschwerdeführerin mit ihren Rechtsbegehren teilweise durchgedrungen, und das Bundesverwaltungsgericht geht in diesem Fall praxisgemäss von einem hälftigen Obsiegen aus. Angesichts dessen ist der Beschwerdeführerin im Beschwerdeverfahren für diesen (einen) Teil in Anwendung von Art. 64 Abs. 1 VwVG i.V.m. Art. 37 VGG für die Kosten der Vertretung und allfälligen weiteren notwendigen Auslagen eine reduzierte Parteientschädigung zuzusprechen (Art. 7 VGKE). Nachdem keine Kostennote zu den Akten gereicht worden ist und sich der notwendige Vertretungsaufwand aufgrund der Aktenlage hinreichend zuverlässig abschätzen lässt, ist die von der Vorinstanz auszurichtende, um die Hälfte reduzierte Parteientschädigung unter Berücksichtigung der massgebenden Berechnungsfaktoren von Amtes wegen auf Fr. (...) (inklusive Auslagen und allfällige Mehrwertsteuer)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