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D-6399/2015 vom 14. Oktober 2015</w:t>
      </w:r>
    </w:p>
    <w:p>
      <w:r>
        <w:t>Bundesverwaltungsgericht, 2015-10-14, DE</w:t>
      </w:r>
    </w:p>
    <w:p>
      <w:r>
        <w:rPr>
          <w:b/>
        </w:rPr>
        <w:t xml:space="preserve">Quelle: </w:t>
      </w:r>
      <w:r>
        <w:t>https://mcp.opencaselaw.ch/entscheid/bvger_D-6399_2015</w:t>
      </w:r>
    </w:p>
    <w:p>
      <w:r>
        <w:t>FR: TAF D-6399/2015 du 14 octobre 2015</w:t>
      </w:r>
    </w:p>
    <w:p>
      <w:r>
        <w:t>IT: TAF D-6399/2015 del 14 ottobre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1.3</w:t>
      </w:r>
    </w:p>
    <w:p>
      <w:r>
        <w:t>Die Beschwerde erweist sich als offensichtlich unbegründet und ist im Verfahren einzelrichterlicher Zuständigkeit mit Zustimmung eines zweiten Richters oder einer zweiten Richterin (Art. 111 Bst. e AsylG) ohne weiteren Schriftenwechsel und mit summarischer Begründung zu behandeln (Art. 111a Abs. 1 und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Christian Filzwieser/Andrea Sprung, Dublin-III-Verordnung, Das Europäische Asylzuständigkeitssystem, Stand 1.2.2014, Wien 2014, K4 zu Art. 7).</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Den vorliegenden Akten ist zu entnehmen, dass sich die Beschwerde-führerin vor ihrer Einreise in die Schweiz in Italien aufgehalten hatte. Anlässlich ihrer Befragung zur Person im Empfangs- und Verfahrenszentrum (EVZ) B._______ vom 9. Juli 2015 führte sie aus, von Libyen aus per Schiff nach Italien und von dort weiter in die Schweiz gereist zu sein. Das SEM ersuchte die italienischen Behörden am 30. Juli 2015 um Aufnahme der Beschwerdeführerin gestützt auf Art. 21 Dublin-III-VO. Die italienischen Behörden liessen das Übernahmeersuchen innert der in Art. 22 Abs. 1 [und 6] Dublin-III-VO vorgesehenen Frist unbeantwortet, womit sie die Zuständigkeit Italiens implizit anerkannten (Art. 22 Abs. 7 Dublin-III-VO). Die grundsätzliche Zuständigkeit Italiens ist somit gegeben.</w:t>
      </w:r>
    </w:p>
    <w:p>
      <w:r>
        <w:rPr>
          <w:b/>
        </w:rPr>
        <w:t>E. 3.4</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3.4.1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3.4.2</w:t>
      </w:r>
    </w:p>
    <w:p>
      <w:r>
        <w:t>Unter diesen Umständen ist die Anwendung von Art. 3 Abs. 2 Dublin-III-VO nicht gerechtfertigt.</w:t>
      </w:r>
    </w:p>
    <w:p>
      <w:r>
        <w:rPr>
          <w:b/>
        </w:rPr>
        <w:t>E. 3.5</w:t>
      </w:r>
    </w:p>
    <w:p>
      <w:r>
        <w:t>Die Beschwerdeführerin fordert mit ihrem Vorbringen sinngemäss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3.5.1</w:t>
      </w:r>
    </w:p>
    <w:p>
      <w:r>
        <w:t>Die Beschwerdeführerin hat in ihrer Eingabe vom 8. Oktober 2015 vorgebracht, sie verstehe nicht, warum sie nach Italien zurückgeschickt werden solle, da sie dort gar kein Asylgesuch eingereicht habe. In Italien sei sie als alleinstehende Frau gefährdet, niemand könne sie beschützen, sie habe dort keine Verwandten, weshalb sie in der Schweiz bleiben wolle.</w:t>
      </w:r>
    </w:p>
    <w:p>
      <w:r>
        <w:rPr>
          <w:b/>
        </w:rPr>
        <w:t>E. 3.5.2</w:t>
      </w:r>
    </w:p>
    <w:p>
      <w:r>
        <w:t>Die Beschwerdeführerin hat kein konkretes und ernsthaftes Risiko dargetan, die italienischen Behörden würden sich weigern, sie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Nach eigenen Angaben hatte die Beschwerdeführerin noch gar keinen Kontakt mit den italienischen Asylbehörden und hat auf die Stellung eines Asylantrags verzichtet. Ausserdem hat sie nicht dargetan, die sie bei einer Rückführung erwartenden Bedingungen in Italien seien derart schlecht, dass sie zu einer Verletzung von Art. 4 der EU-Grundrechtecharta, Art. 3 EMRK oder Art. 3 FoK führen könnten. Die Beschwerdeführerin hat auch keine konkreten Hinweise für die Annahme dargetan, Italien würde ihr dauerhaft die ihr gemäss Aufnahmerichtlinie zustehenden minimalen Lebensbedingungen vorenthalten. Bei einer allfälligen vorübergehenden Einschränkung könnte sie sich im Übrigen nötigenfalls an die italienischen Behörden wenden und die ihr zustehenden Aufnahmebedingungen auf dem Rechtsweg einfordern (vgl. Art. 26 Aufnahmerichtlinie).</w:t>
      </w:r>
    </w:p>
    <w:p>
      <w:r>
        <w:rPr>
          <w:b/>
        </w:rPr>
        <w:t>E. 3.5.3</w:t>
      </w:r>
    </w:p>
    <w:p>
      <w:r>
        <w:t>Soweit die Beschwerdeführerin sinngemäss das Vorliegen von "humanitären Gründen" geltend macht, ist Folgendes festzuhalten:</w:t>
      </w:r>
    </w:p>
    <w:p>
      <w:r>
        <w:rPr>
          <w:b/>
        </w:rPr>
        <w:t>E. 3.5.3.1</w:t>
      </w:r>
    </w:p>
    <w:p>
      <w:r>
        <w:t>Gemäss Praxis des Bundesverwaltungsgerichts verfügt das SEM bei der Anwendung der Kann-Bestimmung von Art. 29a Abs. 3 AsylV 1 über einen Ermessensspielraum (vgl. zum Ganzen das Grundsatzurteil E 641/2014 vom 13. März 2015, zur Publikation vorgesehen).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3.5.3.2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3.5.4</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3.6</w:t>
      </w:r>
    </w:p>
    <w:p>
      <w:r>
        <w:t>Somit bleibt Italien der für die Behandlung des Asylgesuchs der Beschwerdeführerin zuständige Mitgliedstaat gemäss Dublin-III-VO. Italien ist verpflichtet, das Asylverfahren gemäss Art. 21, 22 und 29 aufzunehmen.</w:t>
      </w:r>
    </w:p>
    <w:p>
      <w:r>
        <w:rPr>
          <w:b/>
        </w:rPr>
        <w:t>E. 4</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AsylV 1).</w:t>
      </w:r>
    </w:p>
    <w:p>
      <w:r>
        <w:rPr>
          <w:b/>
        </w:rPr>
        <w:t>E. 5</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6</w:t>
      </w:r>
    </w:p>
    <w:p>
      <w:r>
        <w:t>Nach dem Gesagten ist die Beschwerde abzuweisen und die Verfügung des SEM zu bestätigen.</w:t>
      </w:r>
    </w:p>
    <w:p>
      <w:r>
        <w:rPr>
          <w:b/>
        </w:rPr>
        <w:t>E. 7</w:t>
      </w:r>
    </w:p>
    <w:p>
      <w:r>
        <w:t>Das Beschwerdeverfahren ist mit vorliegendem Urteil abgeschlossen, weshalb sich der Antrag auf Gewährung der aufschiebenden Wirkung als gegenstandslos erweist.</w:t>
      </w:r>
    </w:p>
    <w:p>
      <w:r>
        <w:rPr>
          <w:b/>
        </w:rPr>
        <w:t>E. 8</w:t>
      </w:r>
    </w:p>
    <w:p>
      <w:r>
        <w:t>Bei diesem Ausgang des Verfahrens ist der Antrag der Beschwerdeführerin auf Gewährung der unentgeltlichen Prozessführung abzuweisen (Art. 65 Abs. 1 VwVG). Die Verfahrenskosten sind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