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D-6396/2008 vom 13. September 2011</w:t>
      </w:r>
    </w:p>
    <w:p>
      <w:r>
        <w:t>Bundesverwaltungsgericht, 2011-09-13, FR</w:t>
      </w:r>
    </w:p>
    <w:p>
      <w:r>
        <w:rPr>
          <w:b/>
        </w:rPr>
        <w:t xml:space="preserve">Quelle: </w:t>
      </w:r>
      <w:r>
        <w:t>https://mcp.opencaselaw.ch/entscheid/bvger_D-6396_2008</w:t>
      </w:r>
    </w:p>
    <w:p>
      <w:r>
        <w:t>FR: TAF D-6396/2008 du 13 septembre 2011</w:t>
      </w:r>
    </w:p>
    <w:p>
      <w:r>
        <w:t>IT: TAF D-6396/2008 del 13 settembre 2011</w:t>
      </w:r>
    </w:p>
    <w:p>
      <w:pPr>
        <w:pStyle w:val="Heading2"/>
      </w:pPr>
      <w:r>
        <w:t>Regeste</w:t>
      </w:r>
    </w:p>
    <w:p>
      <w:r>
        <w:t>Levée de l'admission provisoire (asile)</w:t>
      </w:r>
    </w:p>
    <w:p>
      <w:pPr>
        <w:pStyle w:val="Heading2"/>
      </w:pPr>
      <w:r>
        <w:t>Erwägungen</w:t>
      </w:r>
    </w:p>
    <w:p>
      <w:r>
        <w:rPr>
          <w:b/>
        </w:rPr>
        <w:t>E. 1.1</w:t>
      </w:r>
    </w:p>
    <w:p>
      <w:r>
        <w:t>En vertu de l'art. 31 de la loi fédérale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l'admission provisoire peuvent être contestées devant le Tribunal conformément à l'art. 33 let. d LTAF; elles n'entrent pas dans le champ d'exclusion de l'art. 32 LTAF. Le Tribunal est donc compétent pour connaître de la présente cause; il statue de manière définitive (cf. art. 83 let. c ch.3 de la loi sur le Tribunal fédéral du 17 juin 2005, LTF, RS 173.10).</w:t>
      </w:r>
    </w:p>
    <w:p>
      <w:r>
        <w:rPr>
          <w:b/>
        </w:rPr>
        <w:t>E. 1.2</w:t>
      </w:r>
    </w:p>
    <w:p>
      <w:r>
        <w:t>Les recourants ont qualité pour recourir (cf. art. 48 al. 1 PA). Présenté dans la forme (cf. art. 52 PA) et le délai (cf. art. 50 PA) prescrits par la loi, le recours est recevable.</w:t>
      </w:r>
    </w:p>
    <w:p>
      <w:r>
        <w:rPr>
          <w:b/>
        </w:rPr>
        <w:t>E. 2</w:t>
      </w:r>
    </w:p>
    <w:p>
      <w:r>
        <w:t>L'entrée en vigueur, le 1er janvier 2008, de la loi fédérale du 16 décembre 2005 sur les étrangers (LEtr, RS 142.20) a entraîné l'abrogation (cf. l'annexe à l'art. 125 LEtr) de la loi fédérale du 26 mars 1931 sur le séjour et l'établissement des étrangers (LSEE). L'art. 126a al. 4 LEtr prévoit que les personnes admises à titre provisoire avant l'entrée en vigueur de la LEtr sont soumises au nouveau droit. C'est donc ce nouveau droit qui s'applique en l'espèce.</w:t>
      </w:r>
    </w:p>
    <w:p>
      <w:r>
        <w:rPr>
          <w:b/>
        </w:rPr>
        <w:t>E. 3.1</w:t>
      </w:r>
    </w:p>
    <w:p>
      <w:r>
        <w:t>En vertu de l'art. 84 al. 1 et 2 LEtr, l'ODM vérifie périodiquement si l'étranger au bénéfice de l'admission provisoire en remplit toujours les conditions. Il lui appartient de lever celle-ci et d'ordonner l'exécution du renvoi ou de l'expulsion si tel n'est plus le cas.</w:t>
      </w:r>
    </w:p>
    <w:p>
      <w:r>
        <w:rPr>
          <w:b/>
        </w:rPr>
        <w:t>E. 3.2</w:t>
      </w:r>
    </w:p>
    <w:p>
      <w:r>
        <w:t>Selon l'art. 83 LEtr, l'exécution du renvoi est ordonnée si elle est licite, raisonnablement exigible et possible.</w:t>
      </w:r>
    </w:p>
    <w:p>
      <w:r>
        <w:rPr>
          <w:b/>
        </w:rPr>
        <w:t>E. 3.2.1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de la loi du 26 juin 1998 sur l'asile (LAsi, RS 142.31)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3.2.3</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Les recourants n'ayant pas la qualité de réfugié, ils ne peuvent se prévaloir du principe de non-refoulement de l'art. 5 LAsi.</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4.5</w:t>
      </w:r>
    </w:p>
    <w:p>
      <w:r>
        <w:t>En l'occurrence, force est de constater que les motifs de fuite des recourants ont été considérés invraisemblables (cf. let. A), raison pour laquelle il n'y a pas lieu d'y revenir même si ceux-ci les rappellent comme argument qui s'opposerait à un retour dans leur pays (cf. let. D). Cela dit, ils contestent aussi la levée de leur admission provisoire en soutenant d'abord que les membres de leur ethnie au Kosovo subissent des discriminations ou souffrent de difficultés d'ordre social. Ce faisant, ils n'avancent toutefois pas d'argument ou fait susceptibles de démontrer, en ce qui les concerne directement et personnellement, l'existence d'un risque sérieux et concret de violation de l'art. 3 CEDH. L'enquête menée dans leur pays d'origine a d'ailleurs confirmé cette appréciation. Dès lors, l'exécution du renvoi des recourants sous forme de refoulement ne transgresse aucun engagement de la Suisse relevant du droit international, de sorte qu'elle s'avère licite (art. 83 al. 3 LEtr).</w:t>
      </w:r>
    </w:p>
    <w:p>
      <w:r>
        <w:rPr>
          <w:b/>
        </w:rPr>
        <w:t>E. 5</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5.1</w:t>
      </w:r>
    </w:p>
    <w:p>
      <w:r>
        <w:t>En l'occurrence, le Tribunal ne saurait admettre que la situation prévalant actuellement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country), avec effet au 1er avril 2009. L'exécution du renvoi des recourants est, sous cet angle, raisonnablement exigible.</w:t>
      </w:r>
    </w:p>
    <w:p>
      <w:r>
        <w:rPr>
          <w:b/>
        </w:rPr>
        <w:t>E. 5.2</w:t>
      </w:r>
    </w:p>
    <w:p>
      <w:r>
        <w:t>Cela dit, les intéressés appartiennent à la minorité rom. S'agissant de la situation particulière des minorités au Kosovo, le Tribunal a, dans un arrêt du 23 avril 2007 (ATAF 2007/10 consid. 5.3 et 5.4 p. 111 ss), confirmé la jurisprudence de la Commission suisse en matière d'asile (JICRA 2006 n° 10 et n° 11), selon laquelle l'exécution du renvoi des Roms, Ashkalis et "Egyptiens"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qui a repris les activités de l'ancien Bureau suisse de liaison au Kosovo. En l'absence d'un tel examen, la question de savoir si l'exécution du renvoi au Kosovo des membres de l'ethnie rom est raisonnablement exigible ou pas ne peut, en principe, être tranchée avec un degré suffisant de certitude (JICRA 2006 n° 10 consid. 5.4 p. 107 ss), raison pour laquelle le prononcé d'exécution du renvoi de première instance devrait être annulé et l'affaire renvoyée à l'autorité intimée pour complément d'instruction, à moins que les intéressés aient entretenu des relations particulières avec la majorité albanaise (ATAF 2007/10 consid. 5.3 p. 111 ss et jurisprudence citée).</w:t>
      </w:r>
    </w:p>
    <w:p>
      <w:r>
        <w:rPr>
          <w:b/>
        </w:rPr>
        <w:t>E. 5.3</w:t>
      </w:r>
    </w:p>
    <w:p>
      <w:r>
        <w:t>En l'espèce, l'ODM a fait effectuer une enquête individualisée par le truchement du Bureau de liaison suisse à Pristina, lequel a rendu son rapport, le 6 juillet 2007. Il en ressort en substance que A._______ a encore ses parents, trois frères et cinq soeurs. Le premier frère vit en suisse et le deuxième en Allemagne. Le troisième réside dans la maison familiale à [...], avec sa propre famille, aux côtés de ses trois soeurs célibataires et de ses parents, dont l'état de santé est déficient. Ces personnes vivent principalement de l'aide des enfants à l'étranger, grâce auxquels la maison a également pu être construite il y a quelques années. Le père et le frère de A._______ travaillent, mais les conditions de vie restent très simples. A [...], la situation pour les membres de minorités parlant l'albanais, à l'instar des intéressés, est décrite comme étant bonne. Selon les soeurs de A._______, il est possible de se déplacer librement partout. La situation n'a été difficile qu'après la guerre ; elle s'est ensuite améliorée. B._______ a encore ses parents et un frère à [...] ; ils vivent de l'aide que leur apporte un fils, respectivement frère, depuis la Suisse. Leurs conditions d'existence sont également décrites comme étant bonnes. Invité à se déterminer sur ces constats, les intéressés ont affirmé que la situation de guerre, entre les Albanais et les Roms, perdurait au Kosovo, faisant notamment remarquer que les femmes roms risquaient toujours d'être violées. A._______ a rappelé que des membres de sa famille avaient été tués ou blessés durant la guerre. Il a en outre déclaré qu'il n'avait pas participé au financement de la maison familiale, faute de moyens, et qu'il ne pouvait prétendre y habiter. Dans leur recours, les intéressés ont insisté sur les conditions de vie précaires qui les attendaient au pays, en raison des restrictions qui leur seraient imposées dans l'accès à l'emploi, au logement et aux soins.</w:t>
      </w:r>
    </w:p>
    <w:p>
      <w:r>
        <w:rPr>
          <w:b/>
        </w:rPr>
        <w:t>E. 5.4</w:t>
      </w:r>
    </w:p>
    <w:p>
      <w:r>
        <w:t>La précarité de la situation des Roms du Kosovo ne doit pas être minimisée. En dépit des efforts importants entrepris par les autorités kosovares pour promouvoir l'égalité sociale des membres des minorités ethniques, ceux-ci sont toujours la cible de diverses discriminations, notamment dans les domaines du logement, de l'éducation, du travail et de la santé. Toutefois, les facteurs plaidant en faveur du caractère raisonnablement exigible de l'exécution du renvoi prédominent en l'espèce. En effet, les intéressés sont jeunes et n'ont pas allégué souffrir de problèmes de santé importants. Ils proviennent en outre d'une région où les conditions d'existence des Roms de langue albanaise, comme eux, sont suffisamment sûres. L'enquête effectuée auprès des membres des familles des recourants a révélé que tel était le cas, du moins dans leur village de [...]. En outre, les intéressés pourront affronter les difficultés liées à leur réinstallation avec l'appui de leurs familles résidant toujours dans ce village. Certes, ils ne pourront à long terme s'appuyer sur le seul soutien de leurs proches, que ce soutien soit apporté sur place, pour le logement notamment, ou depuis l'étranger, par l'apport de moyens financiers, même si ceux-ci doivent revêtir de l'importance puisqu'ils ont permis de financer les travaux de construction de la maison de famille. Toutefois, disposant de toutes ses capacités, A._______ pourra et devra par la suite assurer les besoins de sa famille. Il l'a déjà fait avant sa venue en Suisse, malgré l'absence de formation professionnelle, en occupant des emplois d'ouvrier dans la construction ou de chauffeur. A cet égard, le Tribunal rappelle que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pour admettre une mise en danger concrète au sens de l'art. 83 al. 4 LEtr (cf. ATAF 2010/41 consid. 8.3.6, ATAF 2008/34 consid. 11.2.2, cf également dans ce sens JICRA 2005 n° 24 consid. 10.1 p. 215, JICRA 2003 n° 24 consid. 5e p. 159). Il peut en outre être exigé un certain effort de la part de personnes dont l'âge et l'état de santé permettent de surmonter de telles difficultés (cf. JICRA 1994 n° 18 consid. 4e p. 143).</w:t>
      </w:r>
    </w:p>
    <w:p>
      <w:r>
        <w:rPr>
          <w:b/>
        </w:rPr>
        <w:t>E. 5.5</w:t>
      </w:r>
    </w:p>
    <w:p>
      <w:r>
        <w:t>Le long séjour des intéressés en Suisse est enfin un facteur qui pourrait les empêcher de se réinstaller au Kosovo, faute de liens subsistant avec ce pays. Le dossier ne contient cependant aucun élément permettant de parvenir à cette conclusion. Ni A._______ ni B._______ ne se sont à l'évidence intégrés en Suisse au point de les rendre incapables de s'habituer à nouveau aux conditions d'existence au Kosovo. S'agissant de leurs deux plus jeunes enfants, âgés de [...] et [...] ans, ils se trouvent encore dans un état de dépendance très étroite avec leurs parents et ont principalement évolué dans le contexte familial. Ils ne sauraient donc être considérés comme étant dans l'impossibilité de s'intégrer à la culture de leur pays d'origine. Quant aux deux aînés, de [...] et [...] ans, ils ont en revanche principalement vécus en Suisse. Ils parlent cependant l'albanais et se trouvent au début de leur adolescence, de sorte qu'ils se trouvent encore à un âge où les relations essentielles se vivent dans le giron familial. Ils sont ainsi aussi fortement imprégnés de la culture et du mode de vie de leurs parents, n'ayant pas passé dans leur pays d'accueil cette période essentielle qu'est l'adolescence et l'entrée dans la vie adulte. Il n'est donc pas possible d'admettre que leur vécu actuel serait fortement et durablement imprégné du mode de vie et du contexte culturel suisses au point que leur retour au Kosovo serait constitutif d'un véritable déracinement.</w:t>
      </w:r>
    </w:p>
    <w:p>
      <w:r>
        <w:rPr>
          <w:b/>
        </w:rPr>
        <w:t>E. 5.6</w:t>
      </w:r>
    </w:p>
    <w:p>
      <w:r>
        <w:t>Pour ces motifs, l'exécution du renvoi doit être considérée comme raisonnablement exigible.</w:t>
      </w:r>
    </w:p>
    <w:p>
      <w:r>
        <w:rPr>
          <w:b/>
        </w:rPr>
        <w:t>E. 6</w:t>
      </w:r>
    </w:p>
    <w:p>
      <w:r>
        <w:t>Sous l'angle de l'art. 83 al. 2 LEtr, les recourants sont tenus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possible au sens de cette disposition.</w:t>
      </w:r>
    </w:p>
    <w:p>
      <w:r>
        <w:rPr>
          <w:b/>
        </w:rPr>
        <w:t>E. 7</w:t>
      </w:r>
    </w:p>
    <w:p>
      <w:r>
        <w:t>Cela étant, l'exécution du renvoi doit être déclarée conforme aux dispositions légales. Il s'ensuit que le recours doit être rejeté.</w:t>
      </w:r>
    </w:p>
    <w:p>
      <w:r>
        <w:rPr>
          <w:b/>
        </w:rPr>
        <w:t>E. 8</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