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D-6394/2017 vom 27. November 2017</w:t>
      </w:r>
    </w:p>
    <w:p>
      <w:r>
        <w:t>Bundesverwaltungsgericht, 2017-11-27, DE</w:t>
      </w:r>
    </w:p>
    <w:p>
      <w:r>
        <w:rPr>
          <w:b/>
        </w:rPr>
        <w:t xml:space="preserve">Quelle: </w:t>
      </w:r>
      <w:r>
        <w:t>https://mcp.opencaselaw.ch/entscheid/bvger_D-6394_2017</w:t>
      </w:r>
    </w:p>
    <w:p>
      <w:r>
        <w:t>FR: TAF D-6394/2017 du 27 novembre 2017</w:t>
      </w:r>
    </w:p>
    <w:p>
      <w:r>
        <w:t>IT: TAF D-6394/2017 del 27 novembre 2017</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111a AsylG wurde vorliegend auf einen Schriftenwechsel verzichtet.</w:t>
      </w:r>
    </w:p>
    <w:p>
      <w:r>
        <w:rPr>
          <w:b/>
        </w:rPr>
        <w:t>E. 4.1</w:t>
      </w:r>
    </w:p>
    <w:p>
      <w:r>
        <w:t>In Bezug auf die prozessualen Anträge ist festzustellen, dass dem Beschwerdeführer das Spruchgremium mit dem vorliegenden Urteil in der Hauptsache bekannt wird, weshalb der diesbezügliche Antrag auf Offenlegung gegenstandslos wird. Soweit mit der Beschwerdeschrift Fragen zur Geschäftsverteilung und zur Verfahrensabwicklung am Bundesverwaltungsgericht aufgeworfen werden, ist auf die betreffenden Bestimmungen des Geschäftsreglements vom 17. April 2008 für das Bundesverwaltungsgericht (VGR, SR 173.320.1) zu verweisen. Weiter hat das SEM mit Verfügung vom 8. November 2017 Einsicht in die vollständigen Verfahrensakten gegeben, weshalb der diesbezügliche Antrag gegenstandslos wird. Aus der erwähnten Verfügung ergibt sich auch der Name des zuständigen Sachbearbeiters Urs Pfeiffer mit dem Kürzel "Pir". Anhand dieses Kürzels lässt sich vorliegend sodann auch eruieren, wer den angefochtenen Entscheid verfasst hat, sodass keine Verletzung des Anspruchs auf gleiche und gerechte Behandlung vorliegt (vgl. Urteil des Bundesverwaltungsgerichts D-2335/2013 vom 8. April 2014, E. 3.1 - 3.4). Die Verfahrensakten seines Bruders wurden in der angefochtenen Verfügung nicht gegen den Beschwerdeführer verwendet. Es wurde vielmehr allein auf die Aussagen des Beschwerdeführers Bezug genommen und argumentiert, er könne keine substanziierten Angaben zu der Verfolgungsgeschichte des Bruders machen. Der Sachverhalt erscheint bereits aufgrund der Akten des Beschwerdeführers als genügend erstellt (vgl. dazu auch E. 7). Nach dem Gesagten erscheint eine Einsicht in die Akten des Bruders des Beschwerdeführers nicht notwendig und der diesbezügliche Antrag sowie der Antrag um Beizug dieser Akten auf Beschwerdeebene und um Einvernahme des Bruders als Zeuge sind daher abzuweisen. Schliesslich hat das SEM im Rahmen der Begründung der Zumutbarkeit des Wegweisungsvollzugs betreffend die aktuelle Lage in Sri Lanka explizit den in der Beschwerde genannten Bericht "Focus Sri Lanka, Lagebild, Version vom 16. August 2016" zitiert. Dieser Lagebericht ist öffentlich zugänglich und darin werden - neben nicht namentlich genannten Gesprächspartnern und anderen nicht offengelegten Referenzen - überwiegend öffentlich zugängliche, verlässliche Quellen zitiert. Damit ist trotz der teilweise nicht im Einzelnen offengelegten Referenzen dem Anspruch des Beschwerdeführers auf rechtliches Gehör genüge getan. Die Frage, inwiefern sich ein Bericht auf verlässliche und überzeugende Quellen abstützt, beschlägt nicht das rechtliche Gehör eines Beschwerdeführers, sondern spielt im Rahmen der materiellen Würdigung der Argumente der Parteien durch das Gericht eine Rolle. Der Antrag, das SEM sei anzuweisen, sämtliche nicht öffentlich zugänglichen Quellen seines Lagebildes vom 16. August 2016 zu Sri Lanka offenzulegen, ist demnach abzuweisen. Nach dem Gesagten ist auch das Begehren, es sei eine angemessene Frist zur Einreichung einer Beschwerdeergänzung anzusetzen, abzuweisen, zumal der Beschwerdeführer seit Beschwerdeerhebung ausreichend Gelegenheit hatte, ergänzende Ausführungen zu machen.</w:t>
      </w:r>
    </w:p>
    <w:p>
      <w:r>
        <w:rPr>
          <w:b/>
        </w:rPr>
        <w:t>E. 4.2</w:t>
      </w:r>
    </w:p>
    <w:p>
      <w:r>
        <w:t>Der Beschwerdeführer monierte in verfahrensrechtlicher Hinsicht weiter, die Vorinstanz habe gegen das Willkürverbot verstossen und den Sachverhalt nicht richtig festgestellt, indem es die Vorbringen seines Bruders nicht gewürdigt sowie dessen Akten nicht beigezogen und diesen nicht als Zeugen befragt habe, obwohl er diesbezüglich eine Reflexverfolgung gelten mache. Weiter habe es hypothetische Annahmen zum Vorgehen der sri-lankischen Behörden gemacht und dabei finanzielle Motive aufgrund des Reichtums seiner Familie nicht berücksichtigt, obwohl es sich dabei um einen vom Bundesverwaltungsgericht definierten Risikofaktor handle. Auch habe es die aktuelle Situation in Sri Lanka, die Backgroundchecks, deren Vorbereitung schon in bei der Papierbeschaffung in der Schweiz beginne, die Ereignisse rund um den Ausschaffungsflug vom 16. Dezember 2016 sowie neue Verfolgungsfälle ausser Acht gelassen. Weiter habe das SEM die Begründungspflicht verletzt, indem es unbegründete Unterstellungen zu seinem Verhältnis zu seiner Familie gemacht und seine diesbezüglichen Aussagen als Schutzbehauptungen gewertet habe. Schliesslich habe es mit seinem Vorgehen den Grundsatz verletzt, wonach der Beweis einer Tatsache deren Glaubhaftmachung vorgehe. Diese Rügen sind nachfolgend im Rahmen der materiellen Prüfung der Glaubhaftigkeit der Vorbringen des Beschwerdeführers abzuhandeln, weil diese die rechtliche Würdigung beschlagen. Insbesondere ist keine Verletzung der Begründungspflicht darin zu erkennen, dass das SEM Aussagen des Beschwerdeführers als Schutzbehauptungen wertet. Auch alleine der Umstand, dass das SEM zum einen in seiner Länderpraxis zu Sri Lanka einer anderen Linie folgt, als vom Beschwerdeführer vertreten, und es zum anderen aufgrund einlässlicher Erwägungen auch zu einer anderen Würdigung der Gesuchsvorbringen gelangt, als vom Beschwerdeführer verlangt, spricht weder für eine ungenügende Sachverhaltsfeststellung noch stellt dies eine Verletzung der Begründungs- beziehungsweise Beweiswürdigungspflicht dar. Dass schliesslich der vom Beschwerdeführer geltend gemachte Sachverhalt durch die Vorbringen des Bruders und den von diesem eingereichten Beweismitteln als bewiesen gelten muss und deshalb keine Glaubhaftigkeitsprüfung hätte gemacht werden müssen, ist schlicht als haltlos zu bezeichnen. Zusammengefasst liegen keine Gründe für eine Rückweisung der Sache an die Vorinstanz vor, weshalb die entsprechenden Anträge abzuweisen sind.</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seiner Verfügung führte das SEM im Wesentlichen aus, die Vorbringen des Beschwerdeführers seien nicht glaubhaft. Er habe über die Schwierigkeiten und die Ausreise seines Bruders haltlose Angaben gemacht. So habe er keine Angaben machen können zum Grund, weshalb sein Bruder in den Fokus der Behörden geraten sei, wie viel Zeit zwischen der Demonstration und dem Erscheinen der Behörden vergangen sei, zum Datum von dessen ersten Festnahme, zur Dauer der Haft und der Anzahl der Aufenthalte im Camp, wie lange und an welchem Ort sich sein Bruder in der Folge versteckt habe sowie zu dessen Spitalaufenthalt und Ausreise. Seine Erklärungen, er sei selten zu Hause gewesen, seien als Schutzbehauptung zu werten und vermöchten sein fehlendes Wissen nicht zu rechtfertigen. Auch im Fall regelmässiger Abwesenheiten sei nicht nachvollziehbar, dass er sich mit seinem Bruder und seinen Eltern nicht über die Ereignisse, welche seine Familie in gravierendster Weise getroffen haben sollen, ausgetauscht habe. Weiter habe er nicht überzeugend erklären können, weshalb die Behörden erst neun Monate nach der Ausreise seines Bruders nach ihm gesucht hätten. Es sei zweifelhaft, dass die Behörden erst dann erfahren hätten, dass er der Bruder der verdächtigten Person gewesen sei. Seine Erklärung, wonach eine Person aus dem Dorf ihn dann verraten habe, vermöge nicht zu überzeugen, sei doch davon auszugehen, dass sich die Behörden von Beginn an über die Angehörigen einer verdächtigen Person informiert hätten. Zudem erstaune, dass er nach den Ereignissen im (...) 2017 den Kontakt zu seinem Vater abgebrochen und sich nicht weiterhin über dessen Zustand informiert habe, wobei er auch die eigene Gefährdungssituation hätte abklären können. Seine Erklärung, er habe die Telefonnummern seiner Angehörigen nicht mehr gehabt, müsse eindeutig als Schutzbehauptung gewertet werden. Schliesslich falle auf, dass er Sri Lanka legal mit seinem eigenen Reisepass auf dem Luftweg verlassen habe, was nicht auf das Vorgehen einer verfolgten Person hindeute. Auch bestehe kein begründeter Anlass zur Annahme, dass er bei einer Rückkehr nach Sri Lanka asylrelevanten Verfolgungsmassnahmen ausgesetzt sein werde. Rückkehrer, die illegal ausgereist seien, über keine gültigen ldentitätsdokumente verfügten, im Ausland ein Asylverfahren durchlaufen hätten oder behördlich gesucht würden, würden am Flughafen zwar zu ihrem Hintergrund befragt. Diese Befragung allein und das allfällige Eröffnen eines Strafverfahrens wegen illegaler Ausreise stellten jedoch keine asylrelevante Verfolgungsmassnahme dar. Auch allfällige Kontrollmassnahmen am Herkunftsort nähmen grundsätzlich kein asylrelevantes Ausmass an. Der Beschwerdeführer habe nicht glaubhaft gemacht, vor seiner Ausreise asylrelevanten Verfolgungsmassnahmen ausgesetzt gewesen zu sein. Vielmehr sei er bis im August 2017 in Sri Lanka wohnhaft gewesen, habe also nach Kriegsende noch acht Jahre in seinem Heimatstaat gelebt. Allfällige, im Zeitpunkt seiner Ausreise bestehende Risikofaktoren hätten folglich kein Verfolgungsinteresse seitens der sri-lankischen Behörden auszulösen vermocht.</w:t>
      </w:r>
    </w:p>
    <w:p>
      <w:r>
        <w:rPr>
          <w:b/>
        </w:rPr>
        <w:t>E. 6.2</w:t>
      </w:r>
    </w:p>
    <w:p>
      <w:r>
        <w:t>Der Beschwerdeführer hielt den Erwägungen des SEM im Wesentlichen entgegen, der Sachverhalt in Bezug auf seinen Bruder hätte durch den Beizug von dessen Akten eruiert werden können. Mit der Argumentation zum fehlenden Hintergrundwissen zeige das SEM, dass es nicht gewillt sei, sich ernsthaft mit seinen Vorbringen auseinanderzusetzen. Sein Unwissen bezüglich der Vorbringen seines Bruders habe er mit dem Umstand erklärt, dass er faktisch nicht mehr bei seinen Eltern gewohnte habe und alles indirekt von seinem Vater erfahren habe. Zu diesem wie zu seinem Bruder habe er zudem ein distanziertes Verhältnis gehabt, welches ihm nicht zum Vorwurf gemacht werden könne. Dies sei auch kulturell bedingt gewesen, da der Vater für ihn und er für seinen jüngeren Bruder eine Autoritätsperson gewesen sei, was ein Austausch über problematische Situationen verhindert habe. Die Wissenslücken seien nach dem Gesagten als Realkennzeichen zu werten. Weiter sei absolut nachvollziehbar, dass er den Kontakt zu seiner Familie abgebrochen habe. Er habe sein Mobiltelefon zu deren Schutz zu Hause gelassen, weil Mobiltelefone bei illegal ausreisenden Personen oft durchforstet würden. Wenn das SEM ihm weiter vorhalte, es sei nicht logisch, dass die Behörden ihn erst neun Monate nach der Ausreise seines Bruders gesucht hätten, mache es hypothetische Annahmen zum Vorgehen der sri-lankischen Behörden und werfe ihm die Logik des Verfolgers vor. Zudem lasse es finanzielle Motive aufgrund des Reichtums seiner Familie ausser Acht, obwohl bekannt sei, dass die sri-lankischen Behörden, durchaus auch eine finanzielle Motivation bei der Behelligung der tamilischen Bevölkerung haben könnten. Die asylrelevante Gefährdung sei vorliegend gegeben aufgrund seiner tamilischen Ethnie, seines hinduistischen Glaubens und seiner Herkunft aus dem Norden Sri Lankas sowie aufgrund der Verfolgung seines Bruders im Zusammenhang mit regierungskritischen und protamilischen, politischen Aktivitäten - wobei hier noch unklar sei, ob diese im Zusammenhang mit einer LTTE-Unterstützung stünden -, aufgrund der Tatsache, dass er wegen der Misshandlungen seines Bruders und seiner Eltern zum Zeugen von Menschenrechtsverletzungen seitens der sri-lankischen Regierung geworden und in diesem Zusammenhang selbst verfolgt worden sei, aufgrund seines Aufenthaltes in mehreren tamilischen Diasporaländern, zumal er deshalb einem Grundverdacht auf exilpolitische Tätigkeiten zugunsten der LTTE ausgesetzt wäre, und weil er über keine gültigen Reisepapiere verfüge und zwangsweise aus einem tamilischen Diasporaland zurückgeschafft würde. Damit erfülle er zahlreiche der vom Bundesverwaltungsgericht in seinem Referenzurteil vom 15. Juli 2016 (E-1866/2015) definierten Risikofaktoren.</w:t>
      </w:r>
    </w:p>
    <w:p>
      <w:r>
        <w:rPr>
          <w:b/>
        </w:rPr>
        <w:t>E. 7.1</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7.2</w:t>
      </w:r>
    </w:p>
    <w:p>
      <w:r>
        <w:t>Das SEM hat die Vorbringen des Beschwerdeführers zu Recht als unglaubhaft bewertet, weil er zur Verfolgung seines Bruders keinerlei substanziellen Angaben machen konnte. Zwar ist dem Beschwerdeführer zu Gute zu halten, dass er die Ereignisse rund um die Suche der Behörden nach seinem Bruder und später auch nach ihm, nachdem er sie an der Befragung in freier Rede sehr knapp geschildert hatte, an der Anhörung relativ ausführlich zu beschreiben vermochte. Allerdings gilt es schon hier einzuwenden, dass er sich diesbezüglich immer wieder weitgehend in Wiederholungen verfing und es den Ausführungen an Substanz mangelt. Zu betonen ist aber insbesondere, dass er auf Rückfragen des SEM im Zusammenhang mit den Geschehnissen rund um seinen Bruder stets mit "ich weiss nicht" antwortete. Wenn der Beschwerdeführer geltend macht, der Sachverhalt hätte durch den Beizug der Akten seines Bruders eruiert werden können, verkennt er, dass es bei diesem Argument des SEM nicht um die Erhellung des Sachverhaltes geht, sondern darum, dass er selber keine Angaben zu diesem Sachverhalt machen konnte und deshalb nicht davon auszugehen ist, dass er in die Verfolgung des Bruders involviert war. Was sein Bruder genau zu seiner Verfolgung sagte, spielt dabei keine Rolle. Dieses Unwissen des Beschwerdeführers bezüglich der Vorbringen seines Bruders lässt sich nicht mit einem distanzierten Verhältnis und fehlender Präsenz am Wohnort erklären. Auch das Gericht hält es für nicht glaubhaft, dass er sich mit seinem Bruder und seinen Eltern nicht über die Ereignisse, welche seine Familie in gravierendster Weise getroffen haben sollen, ausgetauscht habe, dies auch unter Berücksichtigung der kulturellen Gegebenheiten. Dass der Beschwerdeführer alles nur vom Hörensagen kennen will und ausgerechnet zu den Zeitpunkten, als die Behörden zu ihnen kamen, nicht zu Hause gewesen sei, ist typisch für konstruierte Sachverhalte und lässt sich nur bedingt durch den Umstand entkräften, dass er ohnehin fast nie zu Hause gewesen sei. Weiter ist auch für das Bundesverwaltungsgericht nicht nachvollziehbar, weshalb die sri-lankischen Behörden erst im (...) 2017 über einen Informanten hätten erfahren sollen, dass der Beschwerdeführer der Bruder des Gesuchten sei, wohnte er doch seit seinem fünften Lebensjahr an dieser Adresse und war dort offiziell registriert. Wenn in der Beschwerde hier mit einer unzulässigen Entgegenhaltung der Verfolgerlogik argumentiert, kann dies nicht gehört werden. Bezeichnend ist schliesslich auch, dass der Beschwerdeführer selber gar keine Nachteile seitens der Sicherheitskräfte erlebt habe und nur ausgereist sei, weil der Vater sich Sorgen gemacht habe. Dass die angebliche Verfolgung wie in der Beschwerde erstmals geltend gemacht auch dem Reichtum der Familie des Beschwerdeführers geschuldet sein könnte, vermag an diesen Erwägungen nichts zu ändern.</w:t>
      </w:r>
    </w:p>
    <w:p>
      <w:r>
        <w:rPr>
          <w:b/>
        </w:rPr>
        <w:t>E. 7.3</w:t>
      </w:r>
    </w:p>
    <w:p>
      <w:r>
        <w:t>Die Zweifel an den Verfolgungsvorbringen des Beschwerdeführers werden durch seine unglaubhaften Angaben zur Ausreise bestätigt. So gab er an, er sei über Malaysia, wo er sich eineinhalb Monate illegal aufgehalten habe, und Hongkong in die Schweiz gereist. Gemäss Flugunterlagen und Fotos auf seinem Mobiltelefon ist der Beschwerdeführer aber von Myanmar, wo er sich mit seinem eigenen Pass auswies, nach Hongkong geflogen. Seine Erklärung anlässlich der Gewährung des rechtlichen Gehörs, der Schlepper habe ihm dieses Foto geschickt und ihn angewiesen, dieses zu zeigen, wenn die Polizei in der Schweiz ein Bild verlange, er sei aber nie dort gewesen, macht keinerlei Sinn. Auch die Erklärungen rund um die Frage, weshalb er sich im Jahre 2015 einen Pass beschafft habe, werfen Fragen auf. So gab er diesbezüglich an der Anhörung an, er habe sich bei einer Fahrt nach Colombo einfach so einen Pass geholt beziehungsweise sein Chauffeur habe ihm dazu geraten, weil es nicht schaden würde (vgl. Akten des SEM A9 F72 f.).</w:t>
      </w:r>
    </w:p>
    <w:p>
      <w:r>
        <w:rPr>
          <w:b/>
        </w:rPr>
        <w:t>E. 7.4</w:t>
      </w:r>
    </w:p>
    <w:p>
      <w:r>
        <w:t>Nach dem Gesagten sind die Vorbringen des Beschwerdeführers rund um die Verfolgung durch die sri-lankischen Sicherheitskräfte nicht als glaubhaft einzustufen.</w:t>
      </w:r>
    </w:p>
    <w:p>
      <w:r>
        <w:rPr>
          <w:b/>
        </w:rPr>
        <w:t>E. 8</w:t>
      </w:r>
    </w:p>
    <w:p>
      <w:r>
        <w:t>Weiter hat die Vorinstanz aus Sicht des Bundesverwaltungsgerichts zu Recht erwogen, es bestehe aufgrund der Angaben des Beschwerdeführers kein begründeter Anlass zur Annahme, dass er bei einer Rückkehr nach Sri Lanka mit beachtlicher Wahrscheinlichkeit oder in absehbarer Zukunft asylrelevanten Verfolgungsmassnahmen ausgesetzt sein werde.</w:t>
      </w:r>
    </w:p>
    <w:p>
      <w:r>
        <w:rPr>
          <w:b/>
        </w:rPr>
        <w:t>E. 8.1</w:t>
      </w:r>
    </w:p>
    <w:p>
      <w:r>
        <w:t>Im Referenzurteil E-1866/2015 vom 15. Juli 2016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8.2</w:t>
      </w:r>
    </w:p>
    <w:p>
      <w:r>
        <w:t>Wie von der Vorinstanz zutreffend dargelegt, reichen die Zugehörigkeit des Beschwerdeführers zur tamilischen Ethnie, die Landesabwesenheit und die Asylgesuchstellung in einem tamilischen Diasporaland sowie die zwangsweise Rückschaffung aus diesem nicht aus, um im Falle einer Rückkehr von Verfolgungsmassnahmen auszugehen. Zudem stellt eine allfällige Befragung des Beschwerdeführers am Flughafen in Colombo wegen illegaler Ausreise und fehlender Identitätspapiere keine asylrelevante Verfolgungsmassnahme dar. Am fehlenden Risikoprofil des Beschwerdeführers vermag auch der angebliche Reichtum der Familie nichts zu ändern. Die geltend gemachte Verfolgung wegen seines Bruders konnte ihm wie oben dargelegt nicht geglaubt werden. Zudem hat er im vorinstanzlichen Verfahren nie geltend gemacht, diese habe im Zusammenhang mit einem LTTE-Engagement gestanden. Vor diesem Hintergrund ist nicht davon auszugehen, die sri-lankischen Behörden hätten ein Verfolgungsinteresse an ihm gehabt und er wäre in deren Fokus gestanden.</w:t>
      </w:r>
    </w:p>
    <w:p>
      <w:r>
        <w:rPr>
          <w:b/>
        </w:rPr>
        <w:t>E. 8.3</w:t>
      </w:r>
    </w:p>
    <w:p>
      <w:r>
        <w:t>Schliesslich sind auch die weiteren eingereichten Beweismittel in Form von allgemeinen Berichten, welche lediglich die allgemeine Situation in Sri Lanka und nicht die konkrete Gefährdung des Beschwerdeführers betreffen, nicht geeignet, die soeben gezogenen Schlüsse umzustossen. Auch aus den in der Beschwerde geltend gemachten Ereignissen rund um den Ausschaffungsflug vom 16. November 2016, den Backgroundchecks, deren Vorbereitung schon in bei der Papierbeschaffung in der Schweiz beginne, und den angelblichen neuen Verfolgungsfällen in Sri Lanka kann nichts zu Gunsten der konkreten Situation des Beschwerdeführers abgeleitet werden.</w:t>
      </w:r>
    </w:p>
    <w:p>
      <w:r>
        <w:rPr>
          <w:b/>
        </w:rPr>
        <w:t>E. 9</w:t>
      </w:r>
    </w:p>
    <w:p>
      <w:r>
        <w:t>Das Bundesverwaltungsgericht stellt zusammenfassend fest, dass der Beschwerdeführer die Flüchtlingseigenschaft gemäss den Voraussetzungen von Art. 3 und 7 AsylG aus den soeben erwähnten Gründen nicht erfüllt, weshalb das SEM die Flüchtlingseigenschaft zu Recht verneinte und das Asylgesuch ablehnte.</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11.4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11.4.1</w:t>
      </w:r>
    </w:p>
    <w:p>
      <w:r>
        <w:t>Im Urteil E-1866/2015 nahm das Bundesverwaltungsgericht eine aktuelle Lagebeurteilung auch mit Bezug auf die Zumutbarkeit des Vollzugs von Wegweisungen nach Sri Lanka vor (vgl. a.a.O. E. 13.2 - 13.4). Betreffend die Nordprovinz hielt es zusammenfassend fest, es stütze die bisherige Praxis des SEM, wonach der Wegweisungsvollzug in die Nordprovinz (mit Ausnahme des Vanni-Gebiets) ebenfalls zumutbar ist, wenn das Vorliegen der individuellen Zumutbarkeitskriterien - insbesondere die Existenz eines tragfähigen familiären oder sozialen Beziehungsnetzes sowie Aussichten auf eine gesicherte Einkommens- und Wohnsituation - bejaht werden kann (vgl. a.a.O. E. 13.3)</w:t>
      </w:r>
    </w:p>
    <w:p>
      <w:r>
        <w:rPr>
          <w:b/>
        </w:rPr>
        <w:t>E. 11.4.2</w:t>
      </w:r>
    </w:p>
    <w:p>
      <w:r>
        <w:t>Der Beschwerdeführer stammt aus dem Distrikt Jaffna / Nordprovinz, wo er seit seinem fünften Lebensjahr und bis zur Ausreise gelebt hat. Seine Eltern sowie seine Schwestern leben seinen Angaben zufolge nach wie vor am Herkunftsort beziehungsweise in Jaffna. Die Familie ist offenbar finanziell gut gestellt. Es ist daher davon auszugehen, dass die Einkommens- und Wohnsituation des jungen Beschwerdeführers, der über eine Schulbildung und gewisse Berufserfahrungen verfügt, an seinem Herkunftsort sichergestellt ist und es ihm dadurch möglich sein wird, eine neue Existenz aufzubauen beziehungsweise an die alte anzuknüpfen, zumal er Sri Lanka erst vor etwas mehr als drei Monaten verlassen hat. Insgesamt ist somit davon auszugehen, dass sich der Beschwerdeführer bei einer Rückkehr eine tragfähige Existenz wird aufbauen können und nicht in eine Notlage geraten wird. Nach dem Gesagten erweist sich der Vollzug der Wegweisung auch als zumutbar.</w:t>
      </w:r>
    </w:p>
    <w:p>
      <w:r>
        <w:rPr>
          <w:b/>
        </w:rPr>
        <w:t>E. 11.5</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11.6</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sind die Kosten dem Beschwer-deführer aufzuerlegen (Art. 63 Abs. 1 VwVG) und aufgrund des Umfangs der Beschwerdeeingabe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