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D-6394/2012 vom 6. Februar 2013</w:t>
      </w:r>
    </w:p>
    <w:p>
      <w:r>
        <w:t>Bundesverwaltungsgericht, 2013-02-06, IT</w:t>
      </w:r>
    </w:p>
    <w:p>
      <w:r>
        <w:rPr>
          <w:b/>
        </w:rPr>
        <w:t xml:space="preserve">Quelle: </w:t>
      </w:r>
      <w:r>
        <w:t>https://mcp.opencaselaw.ch/entscheid/bvger_D-6394_2012</w:t>
      </w:r>
    </w:p>
    <w:p>
      <w:r>
        <w:t>FR: TAF D-6394/2012 du 6 février 2013</w:t>
      </w:r>
    </w:p>
    <w:p>
      <w:r>
        <w:t>IT: TAF D-6394/2012 del 6 febbraio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accolto.</w:t>
      </w:r>
    </w:p>
    <w:p>
      <w:r>
        <w:rPr>
          <w:b/>
        </w:rPr>
        <w:t>E. 2</w:t>
      </w:r>
    </w:p>
    <w:p>
      <w:r>
        <w:t>La decisione dell'UFM del 3 dicembre 2012 è annullata. Gli atti di causa sono trasmessi all'UFM per la pronuncia di una decisione nel merito ai sensi dei considerandi.</w:t>
      </w:r>
    </w:p>
    <w:p>
      <w:r>
        <w:rPr>
          <w:b/>
        </w:rPr>
        <w:t>E. 3</w:t>
      </w:r>
    </w:p>
    <w:p>
      <w:r>
        <w:t>Non si prelevano spese processuali e non vengono assegnate indennità di ripetibili.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presidente del collegio: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