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D-6371/2023 vom 28. November 2023</w:t>
      </w:r>
    </w:p>
    <w:p>
      <w:r>
        <w:t>Bundesverwaltungsgericht, 2023-11-28, DE</w:t>
      </w:r>
    </w:p>
    <w:p>
      <w:r>
        <w:rPr>
          <w:b/>
        </w:rPr>
        <w:t xml:space="preserve">Quelle: </w:t>
      </w:r>
      <w:r>
        <w:t>https://mcp.opencaselaw.ch/entscheid/bvger_D-6371_2023</w:t>
      </w:r>
    </w:p>
    <w:p>
      <w:r>
        <w:t>FR: TAF D-6371/2023 du 28 novembre 2023</w:t>
      </w:r>
    </w:p>
    <w:p>
      <w:r>
        <w:t>IT: TAF D-6371/2023 del 28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(eigenhändig ausgefüllte Formular-) Beschwerde enthält zwar keine Unterschrift, der Inhalt kann jedoch ohne Weiteres dem Beschwerdeführer zugeordnet werden (vgl. Schriftbild Beschwerdebegründung und Personalienblatt (A1), wonach der Beschwerdeführer im Übrigen gute Kenntnisse der englischen Sprache, in welcher auch die Beschwerde verfasst ist, angibt), weshalb es sich vor dem Hintergrund der angestrebten Verfahrensbeschleunigung im Asylbereich rechtfertigt, von Instruktionsmassnahmen abzusehen und auf ein Nachreichen der Unterschrift zu verzichten. Der Beschwerdeführer ist zur Einreichung der Beschwerde legitimiert (Art. 105 AsylG und Art. 48 Abs. 1 VwVG). Die Beschwerde erweist sich als fristgerecht (Art. 108 Abs. 3 AsylG) und es sind ihr sowohl Rechtsbegehren als auch eine Begründung zu entnehmen (Art. 52 Abs. 1 VwVG). Hinsichtlich der Begründung ist festzustellen, dass diese in Englisch und damit nicht in einer in Verfahren vor den Bundesbehörden zu verwendenden Amtssprache - in der Regel Deutsch, Französisch oder Italienisch - verfasst ist (Art. 70 Abs. 1 BV und Art. 33a Abs. 1 VwVG). Aus prozessökonomischen Gründen kann indessen praxisgemäss auf eine Übersetzung derselben verzichtet werden, da die Begründung verständlich ist. Auf die frist- und - abgesehen vom soeben Gesagten -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wie das vorliegende eines ist,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w:t>
      </w:r>
    </w:p>
    <w:p>
      <w:r>
        <w:t>Ein Abgleich mit der europäischen Fingerabdruck-Datenbank (Zentraleinheit Eurodac) ergab, dass der Beschwerdeführer am 29. Juli 2023 in Italien illegal in das Hoheitsgebiet der Dublin-Staaten eingereist war. Das SEM ersuchte deshalb die italienischen Behörden am 14. September 2023 um dessen Übernahme im Sinne von Art. 13 Abs. 1 Dublin-III-VO. Die italienischen Behörden liessen das Ersuchen innert der festgelegten Frist unbeantwortet, womit sie die Zuständigkeit Italiens implizit anerkannten (Art. 22 Abs. 7 Dublin-III-VO). Somit ist die grundsätzliche Zuständigkeit Italiens gegeben und diese wird vom Beschwerdeführer auch nicht bestritten.</w:t>
      </w:r>
    </w:p>
    <w:p>
      <w:r>
        <w:rPr>
          <w:b/>
        </w:rPr>
        <w:t>E. 5</w:t>
      </w:r>
    </w:p>
    <w:p>
      <w:r>
        <w:t>Auf Beschwerdeebene macht der Beschwerdeführer im Wesentlichen geltend, er habe im Heimatland unter öffentlichem Gelächter, Schlägen und sexuellem Missbrauch seitens der Polizei und Häftlingen gelitten. Um seine Homosexualität zu verbergen, habe er sich durch seine Kindheit und Pubertät gekämpft. Er habe sich vor Ablehnung, Gewalt und Missbrauch gefürchtet. Die Tatsache, dass es sich bei ihm um einen Homosexuellen mit D._______ handle, mache ihn zum Ziel künftiger Misshandlungen in seinem Heimatland. Dorthin zurückzukehren wäre ein Todesurteil. Er sei von seinen Klassenkameraden ausgelacht worden. Ausserdem seien er und seine Freunde von heterosexuellen Männern beleidigt und verbal attackiert worden. Männerbanden hätten sie mit faulen Eiern, Wasserbomben und Steinen beworfen. Die meisten Misshandlungen gegenüber den Homosexuellen seien von der Polizei ausgegangen. Sie hätten sich dagegen nicht verteidigen können. Als er vor der Polizei weggerannt sei, habe er befürchtet, dass ihm in den Rücken geschossen werde. Er habe sich sodann zur Ausreise aus Sierra Leone entschieden und sei nach E._______ gegangen, um ein besseres Leben zu führen. Er habe aber psychische Probleme gehabt und in der Nacht keinen Schlaf gefunden. Später habe er sich nach Europa begeben, wo er in B._______ angekommen sei. Dort sei die Situation sehr kritisch gewesen, da es Bandenkriminalität gegeben habe, nicht aber Strom, sauberes Wasser, gutes Essen, medizinische Versorgung oder Umweltschutz.</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6.2</w:t>
      </w:r>
    </w:p>
    <w:p>
      <w:r>
        <w:t>Das Bundesverwaltungsgericht geht in seiner Rechtsprechung davon aus, dass das italienische Asylsystem - trotz punktueller Schwachstellen - keine systemischen Mängel im Sinne von Art. 3 Abs. 2 Dublin-III-VO aufweist (vgl. Referenzurteil des BVGer D-4235/2021 vom 19. April 2022 E. 10.2). Für eine Änderung der Rechtsprechung besteht keine Veranlassung (vgl. etwa Urteil des BVGer F-3749/2023 vom 10. Juli 2023 E. 6.2 m.H.). Die Anwendung von Art. 3 Abs. 2 Dublin-III-VO ist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Bei der Beurteilung des Selbsteintritts gilt es zu beachten, dass Italien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Ferner ist Italien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Den Akten sind keine Hinweise zu entnehmen, dass Italien vorliegend seine völkerrechtlichen Verpflichtungen nicht einhalten würde. Der Be-schwerdeführer hat kein konkretes und ernsthaftes Risiko dargetan, die italienischen Behörden würden sich weigern, ihn aufzunehmen und in der Folge seinen Antrag auf internationalen Schutz unter Einhaltung der Regeln der Verfahrensrichtlinie zu prüfen. Sein Einwand, die Lebensverhältnisse in Italien seien sehr schwierig gewesen, kann zu keiner anderen Einschätzung führen, zumal er in Italien gar nicht erst um Asyl ersucht hat und damit bis anhin mit den dortigen Asylstrukturen nicht in Berührung gekommen ist. Namentlich ist nicht davon auszugehen, dass die italienischen Behörden ihn unter Missachtung des Non-Refoulement-Prinzips zur Ausreise in ein Land zwingen, in dem sein Leib, sein Leben oder seine Freiheit aus einem Grund nach Art. 3 Abs. 1 AsylG gefährdet wäre, oder dass die bei einer Rückführung nach Italien zu erwartenden Bedingungen derart schlecht sind, dass sie zu einer Verletzung von Art. 3 EMRK führen könnten. Im Weiteren gibt es auch keine konkreten Hinweise für die Annahme, das Land würde dem Beschwerdeführer dauerhaft die ihm gemäss Auf-nahmerichtlinie zustehenden minimalen Lebensbedingungen vorenthalten. Bei einer allfälligen vorübergehenden Einschränkung steht es ihm offen, sich an die zuständigen italienischen Behörden zu wenden und die ihm zustehenden Aufnahmebedingungen auf dem Rechtsweg einzufordern (vgl. Art. 26 Aufnahmerichtlinie). Die im Zusammenhang mit seinem Heimatland geltend gemachten Fluchtgründe kann er bei den für sein Asyl- und Wegweisungsverfahren zuständigen italienischen Behörden vorbringen. Er hat ausserdem die Möglichkeit, bei allfälligen Schwierigkeiten die dafür zuständigen Behörden beziehungsweise die vor Ort tätigen karitativen Organisationen zu kontaktieren und kann nötigenfalls, sollte er sich allfälligen Behelligungen seitens Drittpersonen ausgesetzt sehen, auch behördlichen Schutz beanspruchen, zumal es sich bei Italien um einen Rechtsstaat mit funktionierendem Justizsystem handelt. Nach dem Gesagten ist nicht davon auszugehen, dass der Beschwerdeführer bei einer Überstellung nach Italien in eine existenzielle Notlage geraten könnte.</w:t>
      </w:r>
    </w:p>
    <w:p>
      <w:r>
        <w:rPr>
          <w:b/>
        </w:rPr>
        <w:t>E. 7.4</w:t>
      </w:r>
    </w:p>
    <w:p>
      <w:r>
        <w:t>Auch der medizinische Sachverhalt steht einer Überstellung nicht entgegen. Die geltend gemachten gesundheitlichen Probleme (vgl. oben Bst. D) stellen kein völkerrechtliches Vollzugshindernis im Sinne von Art. 3 EMRK dar, welches zwingend zu einem Selbsteintritt führen müsste. Daran vermag auch das erstmals auf Beschwerdeebene geltend gemachte Vorbringen, der Beschwerdeführer leide an D._______, nichts zu ändern, zumal der Beschwerdeführer seine Behauptung mit keinerlei medizinischen Berichten zu stützen vermag. Auch die im vorinstanzlichen Verfahren vorgebrachten Beschwerden (psychische Belastung, nicht weiter substantiierte Schmerzen in der Brust) bieten keinerlei Veranlassung zur weiteren medizinischen Abklärung. Das Vorbringen, an D._______ zu leiden, erachtet das Gericht daher als nachgeschoben und unglaubhaft. Im Übrigen gilt es darauf hinzuweisen, dass Italien über eine ausreichende medizinische Infrastruktur verfügt (vgl. Urteil des BVGer F-3749/2023 vom 10. Juli 2023 E. 7.4), sodass der Beschwerdeführer sich im Bedarfsfall an das dafür zuständige Fachpersonal wenden kann. Es liegen keine Hinweise vor, wonach Italien ihm eine adäquate medizinische Behandlung verweigern würde. Der Zugang für asylsuchende Personen zum italienischen Gesundheitssystem über die Notversorgung hinaus, auch zu psychologischer Betreuung, ist gewährleistet (vgl. Referenzurteil D-4235/2021 vom 19. April 2022 E. 10.4.3).</w:t>
      </w:r>
    </w:p>
    <w:p>
      <w:r>
        <w:rPr>
          <w:b/>
        </w:rPr>
        <w:t>E. 7.5</w:t>
      </w:r>
    </w:p>
    <w:p>
      <w:r>
        <w:t>Gemäss Praxis des Bundesverwaltungsgerichts verfügt die Vorinstanz sodann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7.6</w:t>
      </w:r>
    </w:p>
    <w:p>
      <w:r>
        <w:t>Die Dublin-III-VO räumt den Schutzsuchenden kein Recht ein, den ihren Antrag prüfenden Staat selbst auszuwählen. An dieser Einschätzung kann der Wunsch des Beschwerdeführers, hier die Schule zu besuchen und sich eine Zukunft aufzubauen, nichts ändern. Es liegen weder völkerrechtliche Vollzugshindernisse vor, welche die Schweiz zum Selbsteintritt verpflichten würden, noch Rechtsfehler bei der Ermessensbetätigung. Folglich ist kein Grund für einen Selbsteintritt der Schweiz gemäss Art. 29a Abs. 3 AsylV 1 i.V.m. Art. 17 Dublin-III-VO ersichtlich. Italien bleibt zuständiger Mitgliedstaat gemäss Dublin-III-VO und ist verpflichtet, den Beschwerdeführer aufzunehmen.</w:t>
      </w:r>
    </w:p>
    <w:p>
      <w:r>
        <w:rPr>
          <w:b/>
        </w:rPr>
        <w:t>E. 8</w:t>
      </w:r>
    </w:p>
    <w:p>
      <w:r>
        <w:t>Die Vorinstanz ist nach dem Gesagten zu Recht auf das Asylgesuch des Beschwerdeführers nicht eingetreten und hat seine Überstellung nach Italien verfügt (vgl. Art. 31a Abs. 1 Bst. b und Art. 44 AsylG). Die Beschwerde ist somit abzuweisen.</w:t>
      </w:r>
    </w:p>
    <w:p>
      <w:r>
        <w:rPr>
          <w:b/>
        </w:rPr>
        <w:t>E. 9</w:t>
      </w:r>
    </w:p>
    <w:p>
      <w:r>
        <w:t>Mit dem vorliegenden Urteil in der Hauptsache sind der Antrag auf Erteilung der aufschiebenden Wirkung und das Gesuch um Verzicht auf die Erhebung eines Kostenvorschusses gegenstandslos geworden. Der am 21. November 2023 angeordnete Vollzugsstopp fällt mit vorliegendem Urteil dahin.</w:t>
      </w:r>
    </w:p>
    <w:p>
      <w:r>
        <w:rPr>
          <w:b/>
        </w:rPr>
        <w:t>E. 10.1</w:t>
      </w:r>
    </w:p>
    <w:p>
      <w:r>
        <w:t>Die Beschwerde ist - wie sich aus den vorstehenden Erwägungen ergibt - als aussichtslos zu bezeichnen, weshalb das Gesuch um Gewährung der unentgeltlichen Prozessführung gemäss Art. 65 Abs. 1 VwVG unbesehen der geltend gemachten Bedürftigkeit abzuweisen ist.</w:t>
      </w:r>
    </w:p>
    <w:p>
      <w:r>
        <w:rPr>
          <w:b/>
        </w:rPr>
        <w:t>E. 10.2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