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D-6368/2011 vom 22. Dezember 2011</w:t>
      </w:r>
    </w:p>
    <w:p>
      <w:r>
        <w:t>Bundesverwaltungsgericht, 2011-12-22, FR</w:t>
      </w:r>
    </w:p>
    <w:p>
      <w:r>
        <w:rPr>
          <w:b/>
        </w:rPr>
        <w:t xml:space="preserve">Quelle: </w:t>
      </w:r>
      <w:r>
        <w:t>https://mcp.opencaselaw.ch/entscheid/bvger_D-6368_2011</w:t>
      </w:r>
    </w:p>
    <w:p>
      <w:r>
        <w:t>FR: TAF D-6368/2011 du 22 décembre 2011</w:t>
      </w:r>
    </w:p>
    <w:p>
      <w:r>
        <w:t>IT: TAF D-6368/2011 del 22 dicembre 2011</w:t>
      </w:r>
    </w:p>
    <w:p>
      <w:pPr>
        <w:pStyle w:val="Heading2"/>
      </w:pPr>
      <w:r>
        <w:t>Regeste</w:t>
      </w:r>
    </w:p>
    <w:p>
      <w:r>
        <w:t>Asile (non-entrée en matière / safe country)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Les intéressés ont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 Ulrich Meyer/Isabel von Zwehl, L'objet du litige en procédure de droit administratif fédéral, in : Mélanges en l'honneur de Pierre Moor, Berne 2005 p. 435 ss).</w:t>
      </w:r>
    </w:p>
    <w:p>
      <w:r>
        <w:rPr>
          <w:b/>
        </w:rPr>
        <w:t>E. 2.1</w:t>
      </w:r>
    </w:p>
    <w:p>
      <w:r>
        <w:t>Conformément à l'art. 6a al. 2 let. a LAsi, le Conseil fédéral désigne les Etats d'origine ou de provenance sûrs, à savoir ceux dans lesquels il estime que le requérant est à l'abri de toute persécution ; il soumet à un contrôle périodique les décisions qu'il prend sur ce point (art. 6a al. 3 LAsi). Aux termes de l'art. 34 al. 1 LAsi, si le requérant vient d'un tel Etat, l'office n'entre pas en matière sur sa demande d'asile, à moins qu'il n'existe des indices de persécution. La notion de persécution au sens de cette disposition s'entend au sens large ;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dans ce sens JICRA 2004 n° 35 consid. 4.3 p. 247s., JICRA 2004 n° 5 consid. 4c/aa p. 35, JICRA 2003 n° 20 consid. 3c p. 130, JICRA 2003 n° 19 consid. 3c p. 124s., JICRA 2003 n° 18 consid. 4 et 5 p. 111ss).</w:t>
      </w:r>
    </w:p>
    <w:p>
      <w:r>
        <w:rPr>
          <w:b/>
        </w:rPr>
        <w:t>E. 2.2</w:t>
      </w:r>
    </w:p>
    <w:p>
      <w:r>
        <w:t>Par décision du 6 mars 2009, le Conseil fédéral a désigné le Kosovo comme Etat exempt de persécutions, avec effet au 1er avril suivant. Partant, il convient d'examiner si c'est à bon droit que l'ODM a considéré que le dossier ne révélait aucun fait propre à établir des indices de persécution, au sens large défini ci-dessus, étant rappelé que les exigences relatives au degré de preuve sont réduites en la matière.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w:t>
      </w:r>
    </w:p>
    <w:p>
      <w:r>
        <w:rPr>
          <w:b/>
        </w:rPr>
        <w:t>E. 2.3</w:t>
      </w:r>
    </w:p>
    <w:p>
      <w:r>
        <w:t>En l'espèce, les recourants on allégué avoir quitté leur pays en raison des menaces de mort dont A._______ serait victime de la part de D._______. Or leurs déclarations à ce propos ne sont manifestement pas crédibles. En effet, le recourant a été condamné au début 2007 pour un délit de droit commun et emprisonné durant trois semaines, avant d'être libéré. Du point de vue judiciaire, cette affaire doit être considérée comme étant close. Son allégation selon laquelle D._______ aurait ensuite tenté de le tuer et l'aurait menacé se limite par ailleurs à une simple affirmation qui n'est nullement étayée. A cet égard, il n'est pas vraisemblable qu'il n'ait pas déposé plainte auprès de la police, ou qu'il n'ait pas au moins exposé la situation au juge qui avait été en charge de l'affaire jugée en 2007, lequel lui avait proposé son soutien à sa sortie de prison (cf. pv audition fédérale p. 7, réponse ad question n° 70). En outre, l'intéressé a déclaré qu'il sortait librement à E._______ et à F._______ (cf. pv audition fédérale p. 9, réponse ad question n° 85). Or, s'il avait réellement craint pour sa vie, il serait resté chez lui afin que D._______ ne puisse pas le retrouver. Quoi qu'il en soit, si tel avait été le cas, il n'aurait pas attendu le mois de juin 2011 pour quitter son pays. Cela étant, les problèmes que les recourants auraient rencontrés avec cet homme ne peuvent être considérés comme le motif direct de leur départ, l'important laps de temps (d'au mois 4 ans) s'étant écoulé entre celui-ci et les événements rapportés excluant à l'évidence un rapport de causalité temporelle adéquat et le dossier ne contenant aucun élément permettant d'expliquer qu'ils aient différé d'autant leur départ (sur la disparition du lien temporel lorsque le requérant a attendu plus de six à douze mois avant de fuir et les motifs objectifs expliquant un départ différé : cf. arrêt du Tribunal administratif fédéral E­4476/2006 du 23 décembre 2009 consid. 3.1.1 p. 10 ; JICRA 1998 n° 20 consid. 7 p. 179 s., JICRA 1997 n° 14 consid. 2a p. 106 s., JICRA 1996 n° 42 consid. 4a et 7d p. 367 et 370 s., JICRA 1996 n° 30 consid. 4a p. 288 s. ; Organisation suisse d'aide aux réfugiés [OSAR] [édit.], Manuel de la procédure d'asile et de renvoi, Berne/Stuttgart/Vienne 2009, p. 187 s. ; Walter Stöckli, Asyl, in : Ausländerrecht, Handbücher für die Anwaltspraxis, vol. VIII, 2e éd. Bâle 2009, n° 11.17 p. 531 ; Minh Son Nguyen, Droit public des étrangers, Berne 2003, p. 444).</w:t>
      </w:r>
    </w:p>
    <w:p>
      <w:r>
        <w:rPr>
          <w:b/>
        </w:rPr>
        <w:t>E. 2.4</w:t>
      </w:r>
    </w:p>
    <w:p>
      <w:r>
        <w:t>Les recourants n'étant ainsi de toute évidence pas menacés de sérieux préjudices au sens de l'art. 3 LAsi au Kosovo, ils ne peuvent se prévaloir de l'art. 5 al. 1 LAsi qui reprend en droit interne le principe de non-refoulement généralement reconnu en droit international public et énoncé expressément à l'art. 33 de la Convention relative au statut des réfugiés du 28 juillet 1951 (Conv., RS 0.142.30).</w:t>
      </w:r>
    </w:p>
    <w:p>
      <w:r>
        <w:rPr>
          <w:b/>
        </w:rPr>
        <w:t>E. 2.5</w:t>
      </w:r>
    </w:p>
    <w:p>
      <w:r>
        <w:t>De plus, il ne ressort de leur dossier aucun indice d'un risque qu'ils soient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Tel n'est manifestement pas le cas en l'espèce.</w:t>
      </w:r>
    </w:p>
    <w:p>
      <w:r>
        <w:rPr>
          <w:b/>
        </w:rPr>
        <w:t>E. 2.6</w:t>
      </w:r>
    </w:p>
    <w:p>
      <w:r>
        <w:t>Enfin, le Kosovo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w:t>
      </w:r>
    </w:p>
    <w:p>
      <w:r>
        <w:rPr>
          <w:b/>
        </w:rPr>
        <w:t>E. 2.7</w:t>
      </w:r>
    </w:p>
    <w:p>
      <w:r>
        <w:t>Il s'ensuit qu'il n'existe aucun indice de persécution au sens de l'art. 34 al. 1 LAsi.</w:t>
      </w:r>
    </w:p>
    <w:p>
      <w:r>
        <w:rPr>
          <w:b/>
        </w:rPr>
        <w:t>E. 3</w:t>
      </w:r>
    </w:p>
    <w:p>
      <w:r>
        <w:t>Au vu de ce qui précède, c'est à juste titre que l'ODM n'est pas entré en matière sur la demande d'asile des recourants. Sur ce point, le recours doit donc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LEtr.</w:t>
      </w:r>
    </w:p>
    <w:p>
      <w:r>
        <w:rPr>
          <w:b/>
        </w:rPr>
        <w:t>E. 6.1</w:t>
      </w:r>
    </w:p>
    <w:p>
      <w:r>
        <w:t>Pour les motifs exposés ci-dessus, l'exécution du renvoi s'avère licite et raisonnablement exigible (art. 83 al. 3 et 4 LEtr). S'agissant encore de l'exigibilité de dite exécution, il ne ressort pas du dossier que les intéressés pourraient être mis concrètement en danger pour des motifs qui leur seraient propres. Ils sont jeunes, d'ethnie et de langue maternelle albanaises, et disposent au Kosovo d'un large réseau familial, lequel constituera à n'en pas douter un appui sérieux et efficace. En outre, A._______ est au bénéfice d'une expérience professionnelle. S'agissant de l'état de santé de B._______, les derniers documents médicaux versés en cause, datés du 9 décembre 2011 (cf. supra let. E), ne permettent pas d'admettre que l'affection dont elle souffre (infection du matériel d'ostéosynthèse de la clavicule droite) est d'une gravité telle qu'un retour au Kosovo serait de manière certaine de nature à mettre concrètement et sérieusement en danger sa vie ou sa santé à brève échéance, respectivement que son état nécessiterait impérativement des traitements médicaux ne pouvant être poursuivis qu'en Suisse, sous peine d'entraîner de telles conséquences (ATAF 2009/2 consid. 9.3.2 p. 21; cf. également JICRA 2003 n° 24 consid. 5b p. 157s., et réf. cit.). L'antibiothérapie, le polysling et la radiographie de contrôle pourront être effectués à bref délai avant son retour au Kosovo, et ne constituent en tout état de cause pas un motif de poursuite de son séjour en Suisse durant un laps de temps suffisamment long pour justifier en soi le prononcé d'une admission provisoire. L'ODM pourra en tenir compte lors de la fixation du délai de départ. Au demeurant, si cela devait s'avérer nécessaire, la recourante pourrait également être traitée au Kosovo, où les infrastructures médicales sont suffisantes, même si elles ne correspondent pas forcément à celles existant dans la plupart des pays européens. Par conséquent, l'exécution de son renvoi, qui n'est pas de nature à la mettre concrètement en danger, est raisonnablement exigible.</w:t>
      </w:r>
    </w:p>
    <w:p>
      <w:r>
        <w:rPr>
          <w:b/>
        </w:rPr>
        <w:t>E. 6.2</w:t>
      </w:r>
    </w:p>
    <w:p>
      <w:r>
        <w:t>L'exécution du renvoi est enfin possible (cf. art. 83 al. 2 LEtr) et les recourants tenus, avec le présent prononcé, de collaborer à l'obtention de documents de voyage leur permettant de quitter la Suisse (cf. art. 8 al. 4 LAsi).</w:t>
      </w:r>
    </w:p>
    <w:p>
      <w:r>
        <w:rPr>
          <w:b/>
        </w:rPr>
        <w:t>E. 7</w:t>
      </w:r>
    </w:p>
    <w:p>
      <w:r>
        <w:t>Il s'ensuit que le recours, en tant qu'il conteste la décision de renvoi et l'exécution de cette mesure, doit aussi être rejeté et la décision entreprise également confirmée sur ces points.</w:t>
      </w:r>
    </w:p>
    <w:p>
      <w:r>
        <w:rPr>
          <w:b/>
        </w:rPr>
        <w:t>E. 8.1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8.2</w:t>
      </w:r>
    </w:p>
    <w:p>
      <w:r>
        <w:t>La demande d'assistance judiciaire partielle est rejetée, les conclusions du recours apparaissant d'emblée vouées à l'échec (cf. art. 65 al. 1 PA).</w:t>
      </w:r>
    </w:p>
    <w:p>
      <w:r>
        <w:rPr>
          <w:b/>
        </w:rPr>
        <w:t>E. 8.3</w:t>
      </w:r>
    </w:p>
    <w:p>
      <w:r>
        <w:t>Vu l'issue de la procédure, il y a lieu de mettre les frais, s'élevant à Fr. 600.--,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