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D-6356/2007 vom 20. Oktober 2008</w:t>
      </w:r>
    </w:p>
    <w:p>
      <w:r>
        <w:t>Bundesverwaltungsgericht, 2008-10-20, DE</w:t>
      </w:r>
    </w:p>
    <w:p>
      <w:r>
        <w:rPr>
          <w:b/>
        </w:rPr>
        <w:t xml:space="preserve">Quelle: </w:t>
      </w:r>
      <w:r>
        <w:t>https://mcp.opencaselaw.ch/entscheid/bvger_D-6356_2007</w:t>
      </w:r>
    </w:p>
    <w:p>
      <w:r>
        <w:t>FR: TAF D-6356/2007 du 20 octobre 2008</w:t>
      </w:r>
    </w:p>
    <w:p>
      <w:r>
        <w:t>IT: TAF D-6356/2007 del 20 ottobre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Eine in Anwendung von Art. 44 Abs. 2 AsylG angeordnete vorläufige Aufnahme wird dann aufgehoben, wenn deren Voraussetzungen nicht mehr gegeben sind (Art. 84 Abs. 2 des Bundesgesetzes vom 16. Dezember 2005 über die Ausländerinnen und Ausländer [AuG, SR 142.20]). Das BFM kann jederzeit die Aufhebung der vorläufigen Aufnahme verfügen, wenn die Voraussetzungen für deren Anordnung gemäss Artikel 83 Absätze 2-4 AuG nicht mehr gegeben sind. Verfügt es nicht auf Begehren derjenigen Behörde, welche die vorläufige Aufnahme beantragt hat, so hört es diese vorher an. Das BFM setzt eine angemessene Ausreisefrist an, sofern nicht der sofortige Vollzug der Weg- oder Ausweisung angeordnet wird (Art. 26 Abs. 2 und 3 der Verordnung vom 11. August 1999 über den Vollzug der Weg- und Ausweisung von ausländischen Personen [VVWA, SR 142.281]). Der Vollzug ist nicht möglich, wenn die ausländische Person weder in den Herkunfts- oder in den Heimatstaat noch in einen Drittstaat ausreisen oder dorthin gebracht werden kann. Er ist nicht zulässig, wenn völkerrechtliche Verpflichtungen der Schweiz einer Weiterreise der ausländischen Person in ihren Heimat-, Herkunfts- oder einen Drittstaat entgegenstehen. Der Vollzug kann für Ausländerinnen oder Ausländer nicht zumutbar sein, wenn sie in Situationen wie Krieg, Bürgerkrieg, allgemeiner Gewalt und medizinischer Notlage im Heimat- oder Herkunftsstaat konkret gefährdet sind (Art. 83 Abs. 2 - 4 AuG).</w:t>
      </w:r>
    </w:p>
    <w:p>
      <w:r>
        <w:rPr>
          <w:b/>
        </w:rPr>
        <w:t>E. 3.1</w:t>
      </w:r>
    </w:p>
    <w:p>
      <w:r>
        <w:t>Zur Begründung der Aufhebung der vorläufigen Aufnahme führte die Vorinstanz im Wesentlichen aus, im heutigen Zeitpunkt sei der Vollzug der Wegweisung in das Heimatland des Beschwerdeführers als durchführbar zu erachten. Der Wegweisungsvollzug sei zulässig, da der Beschwerdeführer die Flüchtlingseigenschaft nicht erfülle. Es bestünden keine Anhaltspunkte, dass ihm mit beachtlicher Wahrscheinlichkeit eine durch Art. 3 der Konvention vom 4. November 1950 zum Schutze der Menschenrechte und Grundfreiheiten (EMRK, SR 0.101) verbotene Strafe oder Behandlung drohe. Die Situation der ethnischen Minderheiten im Heimatland habe sich in letzter Zeit verbessert. Eine konkrete Gefährdung könne allein aufgrund der in Frage stehenden Ethnie, mit Ausnahme einzelner Dörfer, ausgeschlossen werden. Zudem sei für die Ethnien der albanischsprachigen Roma, Ashkali und Ägypter die Bewegungsfreiheit grundsätzlich im ganzen Kosovo gegeben. Auch sei der Zugang zu medizinischen und sozialen Strukturen in aller Regel gewährleistet. Gemäss Rechtsprechung des Bundesverwaltungsgerichts sei der Vollug der Wegweisung der erwähnten ethnischen Minderheiten in den Kosovo grundsätzlich zumutbar, wenn aufgrund einer Einzelfallabklärung feststehe, dass bestimmte Reintegrationskriterien erfüllt seien. Die Abklärungen des BFM über das schweizerische Verbindungsbüro in D._______ hätten ergeben, dass die Grossfamilie H._______, zu deren Kreis die Familie des Beschwerdeführers gehöre, in ihrem Herkunftsdorf Häuser und viel landwirtschaftliches Land besitze. Alle Mitglieder der Familie H._______ seien ausgewandert und die Häuser seien heute verlassen und das Land liege brach, aber verschiedene Mitglieder der Familie aus der Schweiz würden regelmässig den Heimatort besuchen. Das Haus von I._______ sei nicht oder nur schwer renovierbar. Das vierstöckige Haus eines Onkels (gemäss Stellungnahme ein weit entfernter Verwandter) könne mit den nötigen finanziellen Mitteln wieder bewohnbar gemacht werden; die Substanz des Hauses sei gut erhalten. Die Familie H._______ sei während der Angriffe auf das Dorf im Mai 1999 geflohen. Die albanischen Nachbarn könnten sich gut an die Familie H._______ erinnern und hätten offenbar eine gute Beziehung zu ihnen gehabt. Auch wenn keine näheren Verwandten mehr im Heimatdorf leben würden, sei davon auszugehen, dass der Beschwerdeführer mit seiner Familie im Ort über ein taugliches soziales Beziehungsnetz verfüge, zumal er dort aufgewachsen sei und bis zur Ausreise mit seiner Familie dort gelebt habe. Aufgrund der regelmässigen Besuche von Mitgliedern der Familie H._______ im Heimatdorf sei davon auszugehen, das sie im Ort über einen grossen Freundeskreis verfügten, da sie während ihrer Besuchsaufenthalte immer eine Unterkunft finden würden. Die albanischen Nachbarn hätten offensichtlich eine gute Beziehung zur Familie der Beschwerdeführer gehabt. Bemerkenswert sei, dass der Sohn A._______ bei den Nachbarn ausgesprochen beliebt sei, obwohl diese irrtümlicherweise davon ausgehen würden, dass er eine (...) Mutter habe. Dieser Umstand sei für die Nachbarn offensichtlich belanglos. Weder aus den Abklärungsberichten noch aus den Stellungnahmen der Ausländer würden sich Hinweise ergeben, dass sie bei ihrer Rückkehr aufgrund ihrer Zugehörigkeit zu einer Minderheit gefährdet wären. Die Familie verfüge über ein umfangreiches soziales Beziehungsnetz am früheren Wohnort und könne angesichts des Landbesitzes auch nicht als mittellos gelten, auch wenn die Schaffung einer neuen wirtschaftlichen Existenz für die Beschwerdeführer zweifellos mit Schwierigkeiten verbunden sein werde. Die Bewirtschaftung des gegenwärtig brach liegenden landwirtschaftlichen Landes dürfte mindestens zur Deckung der Grundbedürfnisse der Beschwerdeführer ausreichen. Den gemäss den Akten relativ jungen und arbeitsfähigen Eltern sowie dem im gemeinsamen Haushalt wohnenden erwachsenen Sohn A._______ sei es folglich zuzumuten, sich im Heimatland, allenfalls mit Hilfe ihrer zahlreichen im Ausland lebenden Angehörigen, eine neue Existenz aufzubauen. Das Familienoberhaupt sei jedenfalls bis zur Ausreise durchaus in der Lage gewesen, für sich und seine Familie finanziell aufzukommen. Es sei aufgrund der Akten nicht erkennbar, weshalb er die wirtschaftliche Verantwortung nach der Rückkehr nicht erneut übernehmen könne. Die Behauptung des Vaters des Beschwerdeführers, wonach J._______ der Familie das Haus nie zur Benutzung überlassen werde, weil sie zerstritten seien und das Haus ohnehin nicht bewohnbar wäre, müsse angezweifelt werden. Einerseits sei bekannt, dass am Haus gearbeitet werde, und andererseits handle es sich bei der angeführten Familienfehde um eine nicht belegte Behauptung. Gleiches gelte für die Behauptung, dass sie nicht auf die Solidarität der früheren Nachbarn zählen könnten, widerspreche dieser Einwand doch den von diesen mehrmals wiederholten Aussagen von Sympathie und Dankbarkeit für die ihnen früher von den Beschwerdeführern gewährte Hilfe und Unterstützung. Folglich könne davon ausgegangen werden, dass der Beschwerdeführer im Falle einer Rückkehr in den Kosovo nicht in eine existenzbedrohende Situation geraten würde. Zudem sei auf das Rückkehrhilfeprogramm Westbalkan des BFM, das per 1. Januar 2007 in Kraft gesetzt worden sei, zu verweisen. In Zusammenarbeit mit der kantonalen Rückkehrberatungsstelle könne vorliegend eine den individuellen Bedürfnissen der Ausländer angepasste Rückkehrhilfe ausgestaltet werden. Hinsichtlich der geltend gemachten gesundheitlichen Probleme des Beschwerdeführers seien zwei Berichte des G._______ vom (...) eingereicht worden. Der Beschwerdeführer sei demzufolge (...) hospitalisiert gewesen. Die zweite Hospitalisierung sei nach einem Familienstreit mit der Familie der Freundin geschehen. Es sei (...) diagnostiziert worden. Der Patient sei gleichentags aus dem Spital entlassen und diesem Temesta zur Einnahme bei Bedarf mitgegeben worden. Man habe dem Beschwerdeführer geraten, ambulant einen Psychologen aufzusuchen, gegebenenfalls unter Vermittlung des Hausarztes. Den vorliegenden aktuellen ärztlichen Berichten seien keine Hinweise zu entnehmen, dass dem Beschwerdeführer die Rückkehr in den Heimatstaat aus medizinischen Gründen nicht zugemutet werden könnte. Für die Rückkehr des Beschwerdeführers spreche überdies, dass er in der Schweiz offensichtlich weder beruflich noch sozial integriert sei und sich keine dauerhafte wirtschaftliche Existenz habe aufbauen können. Von einem klaglosen Verhalten könne ebenfalls nicht gesprochen werden, weshalb eine Rückkehr des jungen und offenbar gesunden Ausländers in sein Heimatland demnach verhältnismässig erscheine. Sodann erweise sich der Vollzug der Wegweisung auch als möglich, zumal es dem Beschwerdeführer zuzumuten sei, sich die für die Rückkehr in den Heimatstaat allenfalls benötigten Reisedokumente bei der Vertretung des Heimatstaates ausstellen zu lassen. Damit sei der Vollzug der Wegweisung heute zulässig, möglich und zumutbar, so dass die vorläufige Aufnahme aufzuheben sei.</w:t>
      </w:r>
    </w:p>
    <w:p>
      <w:r>
        <w:rPr>
          <w:b/>
        </w:rPr>
        <w:t>E. 3.2</w:t>
      </w:r>
    </w:p>
    <w:p>
      <w:r>
        <w:t>Demgegenüber führt der Beschwerdeführer in seiner Rechtsmitteleingabe im Wesentlichen aus, es werde zur Begründung vollumfänglich auf die Ausführungen in der Beschwerde betreffend den Rest der Familie H._______ (I._______; D-6355/2007) verwiesen, welche zum integrierenden Bestandteil dieser Beschwerde erklärt werde. In der erwähnten Rechtsmitteleingabe wurde im Wesentlichen ausgeführt, es werde zunächst grundsätzlich auf die Ausführungen in den beiden Stellungnahmen vom 5. Juni und 20. Juli 2007 verwiesen. Darin sei bereits begründet worden, dass die durchgeführte Einzelfallabklärung vorliegend völlig ungenügend und unsorgfältig, somit auch falsch ausgefallen sei. Klar sei einerseits, dass sie nicht in ihr eigenes Haus zurückkehren könnten, da dieses unbewohnbar sei und nicht wieder in Stand gesetzt werden könne. Die Feststellung, dass ihnen entfernte Verwandte deren Liegenschaft nach einem Erbstreit einfach so zur Verfügung stellen würden, sei als weltfremd zu erachten. Zur pauschalen Feststellung, dass die Grossfamilie H._______ über viel landwirtschaftliches Land verfüge, sei anzumerken, dass nicht abgeklärt worden sei, ob ihre eigene Familie ebenfalls über entsprechendes Land verfüge. Eine eingehende Prüfung dieser Sachlage hätte ergeben müssen, das sie eben nicht über viel Land verfügten. Ausserdem könnten sie nicht einfach landwirtschaftliches Land der übrigen Mitglieder der Grossfamilie für sich beanspruchen. Im Übrigen sei bekannt, dass in dieser Region vor allem Weideland und weniger Kulturland anzutreffen sei, weshalb die Feststellung, das Land liege brach, unzutreffend sei. Weiiter fürchte der Beschwerdeführer I._______ nicht seine unmittelbaren Nachbarn, sondern einzelne Personen, mit denen er während des Krieges in Kontakt gestanden sei. So würden gewisse Kämpfer der Befreiungsarmee Kosovos (UCK) dem Vater des Beschwerdeführers, wegen seiner ethnischen Zugehörigkeit zu den Ashkali sowie wegen der damaligen Desertion noch immer nach dem Leben trachten. Wenn sie nicht um Leib und Leben fürchten würden, hätte sich die gesamte Familie H._______ wohl kaum während einer Woche im Wald versteckt, um der befürchteten Ausschaffung zu entgehen. Dass es sich dabei lediglich um eine Abklärung der Vorinstanz gehandelt haben soll (was bis heute nicht klar sei), hätten sie bezeichnenderweise nicht gewusst. Dies sei wohl auch der Grund für den Einsatz eines Notfallarztes und die Verabreichung von Beruhigungsmitteln gewesen. Ferner sei die gesundheitliche Versorgung im Spital von K._______ nicht gewährleistet und für sie auch nicht finanzierbar. Die kostenlose Versorgung durch NGO's sei nur hinsichtlich der elementarsten Medikamente gewährleistet. Weiter seien die Zweifel im Zusammenhang mit dem Gesuch um einen Stellenantritt befremdend, zumal (...) das fragliche Gesuch tatsächlich deponiert, aber noch keine Bestätigung erhalten habe. Derzeit sei es so, dass die ganze Familie, d.h. seine Eltern und auch er selber eine Arbeitsstelle hätten, wenn der Verbleib in der Schweiz gesichert wäre.</w:t>
      </w:r>
    </w:p>
    <w:p>
      <w:r>
        <w:rPr>
          <w:b/>
        </w:rPr>
        <w:t>E. 3.3</w:t>
      </w:r>
    </w:p>
    <w:p>
      <w:r>
        <w:t>In der Vernehmlassung vom 23. November 2007 hält die Vorinstanz im Wesentlichen fest, dass hinsichtlich der Wohnmöglichkeiten des Beschwerdeführers, der mit seinen Eltern und den minderjährigen Geschwistern zusammenlebe, festzuhalten sei, dass die individuellen Wohnbedürfnisse der Familie des Beschwerdeführers gemeinsam mit den zuständigen Rückkehrorganisationen von Bund und Kanton ermittelt und deren Bereitstellung organisiert werden könnten. Nach bisherigen Erfahrungen des BFM habe den Rückkehrern, welche die Hilfe der Rückkehrberatungsstellen in Anspruch genommen hätten, in der Regel akzeptable und nachhaltige Lösungen angeboten werden können. Weiter sei das Vorbringen, dass im Spital in K._______ die gesundheitliche Versorgung nicht gewährleistet sei, als reine Behauptung zu werten. Hinweise auf eine aktuelle komplexe Behandlung, die im Heimatland zwingend fortgeführt werden müsste, seien nicht erkennbar. Hinsichtlich der angeführten erbrechtlichen Differenzen sei festzustellen, dass offensichtlich die ganze Verwandtschaft der Familie des Beschwerdeführers deren Reise in die Schweiz finanziert und dafür (...) aufgebracht habe. Diese Tatsache deute nicht darauf hin, dass die Angehörigen dem Beschwerdeführer und seiner Familie ihre Unterstützung verweigern würden. Ausserdem ergebe sich aus den Akten des Bruders L._______, dass dieser (...) besucht und von seinen Verwandten finanzielle Unterstützung erhalten habe. Gestützt auf diese Informationen sei entgegen den Behauptungen der Familie des Beschwerdeführers davon auszugehen, dass diese über ein verwandtschaftliches Netz verfüge, das sie unterstütze. Der Vollzug der Wegweisung sei unter Berücksichtigung sämtlicher aktenkundiger Elemente als zumutbar zu erachten. Die Rückkehr des Beschwerdeführers sei zudem angesichts seiner fehlenden beruflichen und sozialen Integration und seines häufig zu Klagen Anlass gebenden Verhaltens als angemessen zu beurteilen. Der Vater des damals noch minderjährigen Beschwerdeführers sei mit Schreiben des BFM vom 10. August 2006 darauf hingewiesen worden, dass die vorläufige Aufnahme aufgehoben werde, falls er und und seine Familie weiterhin zu Klagen Anlass geben sollten. Trotzdem habe der Beschwerdeführer am 24. April 2007 wegen strafbarer Handlungen gegen die Freiheit zur Anzeige gebracht werden müssen.</w:t>
      </w:r>
    </w:p>
    <w:p>
      <w:r>
        <w:rPr>
          <w:b/>
        </w:rPr>
        <w:t>E. 3.4</w:t>
      </w:r>
    </w:p>
    <w:p>
      <w:r>
        <w:t>In seiner Replik vom 21. Januar 2008 wendet der Beschwerdeführer im Wesentlichen ein, er müsse als Teil einer neunköpfigen Familie betrachtet werden und es würden dieselben Argumente gelten wie in der gleichzeitig eingereichten Replik des Vaters mit den übrigen Familienmitgliedern. Er könne sich nicht auf die vagen Zusicherungen der Vorinstanz hinsichtlich Rückkehrhilfe bei der Suche nach Wohnmöglichkeiten verlassen. Der Verbindungsmann habe offenbar trotz intensivster Suche bis heute nicht herausgefunden, welche der Ruinen ihrer Familie zuzuordnen sei. Es sei illusorisch anzunehmen, dass eine neunköpfige Grossfamilie einfach bei Drittpersonen untergebracht werden könne. Alle einigermassen bewohnbaren Liegenschaften seien bewohnt. Die leerstehenden Häuser seien lediglich Ruinen und könnten innert nützlicher Frist und mit realistischem finanziellem Aufwand nicht in Stand gestellt werden. Weiter habe er in seiner Heimat klarerweise nicht die Möglichkeit, für sich die nötige ärztliche Hilfe in Anspruch zu nehmen. Es liege auf der Hand, dass sich die derzeit einigermassen stabile Situation (eine komplexe Behandlung sei im Moment in der Tat nicht nötig) bei einer Rückkehr schlagartig verändern könne. Es sei damit zu rechnen, dass die Folgen der Traumatisierung erneut zutage treten würden. Ferner bestehe bezüglich ihrer familiären Verhältnisse bei der Vorinstanz nach wie vor Unklarheit. Die (...) habe sein Vater von dessen damals in der Schweiz lebenden (...) Vater erhalten, und nicht von der zerstrittenen Familie in der Heimat. Dass es in der Schweiz freundschaftliche Bande mit Familienmitgliedern gebe, sei nie bestritten worden. Dass sein Bruder L._______, zu welchem kein Kontakt bestehe, nun aber von (...) nennenswerte finanzielle Unterstützung erhalten haben soll, sei ihm zumindest neu. Die entsprechenden Akten seien ihm nicht bekannt und aus datenschutzrechtlichen Gründen auch nicht einsehbar, weshalb die entsprechenden Ausführungen der Vorinstanz aus dem Recht zu weisen seien. Schliesslich sei er sozial gut integriert. Seine Freundin sei (...). Es handle sich bei der erwähnten Anzeige vermutlich um eine Anzeige der Eltern der Freundin, welche sich mit ihrer Beziehung nicht anfreunden könnten. Dies ändere nichts an der weiter bestehenden Liebesbeziehung, was dem beigelegten Schreiben unschwer entnommen werden könne.</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wie rechtskräftig festgestellt ist (vgl. Urteil der ARK vom 17. September 2002; oben Bst. C),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4.3.1</w:t>
      </w:r>
    </w:p>
    <w:p>
      <w:r>
        <w:t>Der Beschwerdeführer macht unter anderem geltend, Angehöriger der Volksgruppe der Ashkali zu sein. Die Herkunftsanalyse des Vaters des Beschwerdeführers vom 24. Oktober 2001 in dessen Asylverfahren (ebenfalls N_______) bestätigten dessen Sozialisierung im Kosovo und die Zuordnung zu einer albanischsprechenden ethnischen Minderheit respektive der Ethnie der Ashkali; somit ist ohne Weiteres auch für den Beschwerdeführer vorliegend von seiner Zugehörigkeit zur erwähnten Minderheit auszugehen.</w:t>
      </w:r>
    </w:p>
    <w:p>
      <w:r>
        <w:rPr>
          <w:b/>
        </w:rPr>
        <w:t>E. 4.3.2</w:t>
      </w:r>
    </w:p>
    <w:p>
      <w:r>
        <w:t>Das Bundesverwaltungsgericht hielt in seinem Urteil vom 23. April 2007 (vgl. BVGE 2007/10) an der Fortsetzung der bisherigen Praxis der ARK fest, wonach Angehörige von Minderheiten im Kosovo, namentlich Angehörige der Volksgruppe der Ashkali, unter anderem aufgrund einer sorgfältig durchgeführten Einzelabklärung vor Ort, beispielsweise durch das schweizerische Verbindungsbüro in D._______, zu einer Rückkehr in ihr Heimatland verpflichtet werden können. Eine solche Abklärung individueller Reintegrationskriterien wurde im vorliegenden Fall vom schweizerischen Verbindungsbüro in D._______ im April 2006 durchgeführt. In formeller Hinsicht bleibt festzuhalten, dass vorliegend dem Beschwerdeführer mit Schreiben des BFM vom 11. Mai 2007 und unter Beilage einer Kopie des Berichts des Verbindungsbüros in D._______ das rechtliche Gehör zur beabsichtigten Aufhebung der vorläufigen Aufnahme eingeräumt wurde (vgl. oben Bst. G). Dem Beschwerdeführer wurde dadurch in rechtsgenüglicher Weise zu den Resultaten des schweizerischen Verbindungsbüros in D._______ das rechtliche Gehör gewährt. Ebenso konnte er zu Abklärungen im Verfahren eines Onkels Stellung nehmen (vgl. oben Bst. I).</w:t>
      </w:r>
    </w:p>
    <w:p>
      <w:r>
        <w:rPr>
          <w:b/>
        </w:rPr>
        <w:t>E. 4.3.3</w:t>
      </w:r>
    </w:p>
    <w:p>
      <w:r>
        <w:t>Die Vorinstanz legte im angefochtenen Entscheid das Abklärungsergebnis des Verbindungsbüros in D._______ vom 5. April 2006 hinsichtlich der vorliegend zu berücksichtigenden individuellen Reintegrationskriterien - wie berufliche Ausbildung, Gesundheitszustand, Alter, ausreichende wirtschaftliche Lebensgrundlage sowie ein soziales respektive verwandtschaftliches Beziehungsnetz - in einlässlicher Weise dar (vgl. auch E. 3.1) und zeigte daraus ihre Schlussfolgerungen bezüglich der persönlichen Verhältnisse der Familie des Beschwerdeführers in nachvollziehbarer Weise auf. Das Bundesverwaltungsgericht kann sich diesen Schlussfolgerungen anschliessen und hält dafür, dass der Beschwerdeführer bei einer Rückkehr angesichts der bestehenden Strukturen (auch in medizinischer Hinsicht), des verwandtschaftlichen und sozialen Beziehungsnetzes, des Alters, der beruflichen Ausbildung sowie der gesundheitlichen Verfassung seiner Eltern und Geschwister im Falle einer Rückkehr in den Kosovo nicht in eine existenzbedrohende Situation geraten würde und eine solche Rückkehr angesichts der bisherigen mangelnden Integration der Familie sowie deren Verhaltens in der Schweiz auch als angemessen erscheint. Der Beschwerdeführer bezweifelt in seinen Eingaben auf Beschwerdeebene die Richtigkeit und Korrektheit des Abklärungsergebnisses des Verbindungsbüros und insbesondere auch die Möglichkeit, in das eigene Haus der Familie respektive in das Haus eines Verwandten am gleichen Ort zurückkehren zu können. Dem entsprechenden Bericht des Verbindungsbüros ist diesbezüglich zu entnehmen, dass die Familie H._______ verschiedene Häuser in C._______ bewohnt habe und das umliegende Land besitze. Das Haus des Vaters des Beschwerdeführers, das Haus des Grossvaters und ein Haus, in welchem zwei Onkel gewohnt hätten, seien nicht oder nur schwer renovierbar. Das grosse vierstöckige Haus eines Onkels (des Vaters des Beschwerdeführers) könne jedoch mit den nötigen finanziellen Mitteln wieder bewohnbar gemacht werden. Soweit der Beschwerdeführer wegen eines lange zurückliegenden Erbstreits auf die Unmöglichkeit hinweist, eine Liegenschaft eines entfernten Verwandten benutzen zu können, führte die Vorinstanz in zutreffender Weise an, die Finanzierung der Ausreise der Familie des Beschwerdeführers durch sämtliche Verwandten deute nicht darauf hin, dass die Angehörigen dem Vater des Beschwerdeführers ihre Unterstützung verweigern würden. Soweit der Beschwerdeführer in seiner Replik vom 21. Januar 2008 einwandte, dass das Geld für die Ausreise vom (...) Grossvater gestammt habe, lässt sich diese Entgegnung durch die entsprechenden Protokollaussagen im Verfahren des Vaters des Beschwerdeführers jedenfalls nicht erhärten. Anlässlich der kantonalen Anhörung vom 14. Juli 1999 gab dieser unmissverständlich an, seine ganze Verwandtschaft habe sie bei der Finanzierung der Ausreise unterstützt respektive diese hätten die Ausreise bezahlt (vgl. act. A7/17, S. 12 f.). Die Wahrheit und Korrektheit dieser Aussage bestätigte der Vater des Beschwerdeführers nach Rückübersetzung in einer ihm verständlichen Sprache am Schluss der Befragung mit seiner Unterschrift, weshalb er sich darauf behaften lassen muss. Es ist denn auch nicht einzusehen, warum der Vater des Beschwerdeführers seine ganze Verwandtschaft als Geldgeber hätte anführen sollen, wenn effektiv nur der Grossvater als einzige Geldquelle fungiert hätte. Dies umso mehr als der Vater des Beschwerdeführers im Rahmen der erwähnten kantonalen Anhörung die Situation des Grossvaters erklärte und ebenso anführte, dass er bei diesem (...) zu Besuch gewesen sei (vgl. act. A7/17, S. 6 unten). Es kann mit Fug davon ausgegangen werden, dass anlässlich eines solchen Besuches die Finanzierung der Ausreise, falls sie tatsächlich in der geschilderten Art vonstatten gegangen wäre, dem Vater des Beschwerdeführers zur Kenntnis gelangt wäre und er dies auch so beim Kanton zu Protokoll gegeben hätte. Dass ein Erbstreit somit einen Hinderungsgrund für eine Wohnsitznahme im Heimatdorf im Haus eines Onkels (gemäss Stellungnahme vom 5. Juni 2007 ein weit entfernter Verwandter), das als einziges bewohnbar gemacht werden könne, darstellt, erscheint angesichts der Aktenlage und obiger Ausführungen als unbelegte Behauptung, zumal ein solcher Hinderungsgrund bezeichnenderweise in der oben erwähnten Stellungnahme auch nicht angeführt wurde. Soweit der Beschwerdeführer in seiner Replik anführt, der Verbindungsmann habe bis heute nicht herausfinden können, welche der im Heimatdorf stehenden Ruinen ihrer Familie zugeordnet werden könne, ist entgegenzuhalten, dass diese Behauptung als aktenwidrig erachtet werden muss, da sie nicht mit dem Inhalt des entsprechenden Berichtes des Verbindungsbüros in Übereinstimmung gebracht werden kann. Auch wird im fraglichen Bericht gerade nicht ausgeführt, dass die leerstehenden Häuser allesamt Ruinen seien und innert nützlicher Frist und mit realistischem finanziellem Aufwand nicht in Stand gestellt werden könnten. In diesem Zusammenhang ist mit Nachdruck festzuhalten, dass der Vater des Beschwerdeführers eigenen Angaben zufolge eine langjährige Berufserfahrung als Maurer mitbringt und in seinen Söhnen, somit auch im Beschwerdeführer selber, eine nicht unbedeutende Stütze im (Wieder-)Aufbau respektive in der Renovation ihrer Wohnliegenschaft(en) besitzt, zumal der Beschwerdeführer und seine Brüder im erwerbsfähigen Alter sind und diese den Angaben in der Rechtsmitteleingabe zufolge alle eine Erwerbstätigkeit in der Schweiz ausüben könnten, wenn der Verbleib in der Schweiz gesichert wäre. Ausserdem verkennt der Beschwerdeführer, dass es sich bei der Inanspruchnahme der Rückkehrorganisationen von Bund und Kantonen um blosse "vage Zusicherungen der Vorinstanz" hinsichtlich Rückkehrhilfe handelt. Das BFM und die zuständigen Behörden können diesbezüglich auf reale Erfahrungswerte und entsprechendes Wissen zurückgreifen. Es ist denn auch vorliegend nicht einzusehen, weshalb der Beschwerdeführer und seine Familie nicht von dieser Möglichkeit - gerade auch mit Blick auf einen Wiederaufbau und die Bereitstellung entsprechender finanzieller Mittel - Gebrauch machen und von einer nachhaltigen Rückkehrhilfelösung profitieren sollten. Weiter ist festzustellen und wird denn auch vom Beschwerdeführer nicht bestritten, dass er und seine Familienangehörigen - nebst einem aktenkundig ausgedehnten familiären Beziehungsnetz in der Schweiz sowie in Deutschland - in ihrer Heimat über ein weiterhin bestehendes soziales Beziehungsnetz verfügen, zumal laut dem Bericht des Verbindungsbüros hin und wieder Mitglieder der Familie H._______ dem Heimatdorf - in welchem der Beschwerdeführer aufwuchs und bis zur Ausreise im Jahre 1999 auch lebte - einen Besuch abstatten würden, und davon auszugehen ist, dass diese während ihres Aufenthaltes bei Bekannten und Freunden wohnen können. Es kann daher vorliegend davon ausgegangen werden, dass sowohl der Beschwerdeführer als auch die übrigen Angehörigen der Familie H._______ auch weiterhin beziehungsweise bei einer Rückkehr auf die Unterstützung von Familienangehörigen und Freunden werden zählen können und diese sich, auch wenn dies angesichts der angespannten wirtschaftlichen Lage in ihrer Heimat mit Schwierigkeiten verbunden sein dürfte, in der Lage sein werden, sich gemeinsam eine (erneute) wirtschaftliche Existenz aufzubauen.</w:t>
      </w:r>
    </w:p>
    <w:p>
      <w:r>
        <w:rPr>
          <w:b/>
        </w:rPr>
        <w:t>E. 4.3.4</w:t>
      </w:r>
    </w:p>
    <w:p>
      <w:r>
        <w:t>Weiter stehen, entgegen den anderslautenden Ausführungen des Beschwerdeführers, auch keine gesundheitlichen beziehungsweise medizinischen Gründe einem Wegweisungsvollzug entgegen. Die Vorinstanz führte im angefochtenen Entscheid zu Recht an, dass angesichts des geschilderten und durch entsprechende ärztliche Zeugnisse belegten Krankheitsbildes keine Hinweise zu entnehmen sind, dass dem Beschwerdeführer die Rückkehr in seine Heimat aus medizinischen Gründen nicht zugemutet werden kann.</w:t>
      </w:r>
    </w:p>
    <w:p>
      <w:r>
        <w:rPr>
          <w:b/>
        </w:rPr>
        <w:t>E. 4.3.5</w:t>
      </w:r>
    </w:p>
    <w:p>
      <w:r>
        <w:t>Sodann ist bezüglich der von der Vorinstanz als verhältnismässig erachteten Rückkehr im Zusammenhang mit der in der Schweiz fehlenden beruflichen und sozialen Integration festzuhalten, dass aufgrund der aktuellen Aktenlage auch im heutigen Zeitpunkt nicht erstellt ist, dass der Beschwerdeführer oder auch andere Familienangehörige in der Schweiz eine finanzielle Selbstständigkeit erlangt haben. Zudem kann das Verhalten des Beschwerdeführers in der Schweiz nicht als klaglos bezeichnet werden.</w:t>
      </w:r>
    </w:p>
    <w:p>
      <w:r>
        <w:rPr>
          <w:b/>
        </w:rPr>
        <w:t>E. 4.3.6</w:t>
      </w:r>
    </w:p>
    <w:p>
      <w:r>
        <w:t>Zusammenfassend sind vorliegend keine individuellen Gründe ersichtlich, welche gegen die Zumutbarkeit des Wegweisungsvollzuges sprechen könnten. Die Rückkehrhilfe der Schweiz wird dem Beschwerdeführer den Einstieg in seiner Heimat ebenfalls erleichtern können. Aus diesen Gründen kann der Vollzug der Wegweisung als zumutbar und angesichts der fehlenden beruflichen und sozialen Integration des Beschwerdeführers als verhältnismässig bezeichnet werden.</w:t>
      </w:r>
    </w:p>
    <w:p>
      <w:r>
        <w:rPr>
          <w:b/>
        </w:rPr>
        <w:t>E. 4.4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4.5</w:t>
      </w:r>
    </w:p>
    <w:p>
      <w:r>
        <w:t>Insgesamt ist bei dieser Sachlage die durch die Vorinstanz verfügte Aufhebung der vorläufigen Aufnahme zu bestätigen.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VwVG), auf insgesamt Fr. 600.-- festzusetzen (Art. 16 Abs. 1 Bst. a VGG i.V.m. Art. 2 und 3 des Reglements vom 21. Februar 2008 über die Kosten und Entschädigungen vor dem Bundesverwaltungsgericht [VGKE, SR 173.320.2]) und mit dem am 28. Oktober 2007 in gleicher Höhe geleisteten Kostenvorschuss zu verrechnen.</w:t>
      </w:r>
    </w:p>
    <w:p>
      <w:r>
        <w:rPr>
          <w:b/>
        </w:rPr>
        <w:t>E. 7</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