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D-6348/2019 vom 31. Januar 2020</w:t>
      </w:r>
    </w:p>
    <w:p>
      <w:r>
        <w:t>Bundesverwaltungsgericht, 2020-01-31, IT</w:t>
      </w:r>
    </w:p>
    <w:p>
      <w:r>
        <w:rPr>
          <w:b/>
        </w:rPr>
        <w:t xml:space="preserve">Quelle: </w:t>
      </w:r>
      <w:r>
        <w:t>https://mcp.opencaselaw.ch/entscheid/bvger_D-6348_2019</w:t>
      </w:r>
    </w:p>
    <w:p>
      <w:r>
        <w:t>FR: TAF D-6348/2019 du 31 janvier 2020</w:t>
      </w:r>
    </w:p>
    <w:p>
      <w:r>
        <w:t>IT: TAF D-6348/2019 del 31 gennaio 2020</w:t>
      </w:r>
    </w:p>
    <w:p>
      <w:pPr>
        <w:pStyle w:val="Heading2"/>
      </w:pPr>
      <w:r>
        <w:t>Regeste</w:t>
      </w:r>
    </w:p>
    <w:p>
      <w:r>
        <w:t>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rese dalle autorità menzionate all'art. 33 LTAF. La SEM rientra tra dette autorità (cfr. art. 105 LAsi) e l'atto impugnato costituisce una decisione ai sensi dell'art. 5 PA. I ricorrenti hanno partecipato al procedimento dinanzi l'autorità inferiore, sono particolarmente toccati dalla decisione impugnata e vantano un interesse degno di protezione all'annullamento o alla modificazione della stessa (art. 48 cpv. 1 lett. a-c PA). Pertanto sono legittimati ad aggravarsi contro di essa. I requisiti relativi ai termini di ricorso (art. 108 cpv. 3 LAsi), alla forma e al contenuto dell'atto di ricorso (art. 52 PA) sono soddisfatti. Occorre dunque entrare nel merito del ricorso.</w:t>
      </w:r>
    </w:p>
    <w:p>
      <w:r>
        <w:rPr>
          <w:b/>
        </w:rPr>
        <w:t>E. 2</w:t>
      </w:r>
    </w:p>
    <w:p>
      <w:r>
        <w:t>Con ricorso al Tribunale possono essere invocati, in materia d'asilo,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e relativi riferimenti).</w:t>
      </w:r>
    </w:p>
    <w:p>
      <w:r>
        <w:rPr>
          <w:b/>
        </w:rPr>
        <w:t>E. 3</w:t>
      </w:r>
    </w:p>
    <w:p>
      <w:r>
        <w:t>Di regola, il Tribunale giudica nella composizione di tre giudici (art. 21 cpv. 1 LTAF). In applicazione dell'art. 111a cpv. 1 LAsi, anche in questi casi il Tribunale può rinunciare allo scambio degli scritti.</w:t>
      </w:r>
    </w:p>
    <w:p>
      <w:r>
        <w:rPr>
          <w:b/>
        </w:rPr>
        <w:t>E. 4</w:t>
      </w:r>
    </w:p>
    <w:p>
      <w:r>
        <w:t>Preliminarmente, il Tribunale rileva che non avendo gli insorgenti in sede ricorsuale contestato la decisione di non entrata nel merito della domanda d'asilo e la pronuncia dell'allontanamento, oggetto del litigio in questa sede risulta essere esclusivamente la questione dell'esecuzione dell'allontanamento.</w:t>
      </w:r>
    </w:p>
    <w:p>
      <w:r>
        <w:rPr>
          <w:b/>
        </w:rPr>
        <w:t>E. 5</w:t>
      </w:r>
    </w:p>
    <w:p>
      <w:r>
        <w:t>I ricorrenti, fanno valere anzitutto un accertamento incompleto dello stato di salute dell'interessata. Il Tribunale rileva che tali censure ricorsuali non possono essere seguite. Invero, il quadro clinico dell'interessata risulta (diagnosi e trattamento), come ha a giusto titolo ritenuto la SEM, chiaro. Ella soffre di diabete mellito di tipo 2 per il quale è in trattamento con diversi farmaci, è in trattamento anche per l'edema maculare all'occhio destro con iniezioni intravitreali di anti-VEGF e una volta che l'edema sarà risolto potrà essere sottoposta all'intervento di cataratta. Dal certificato medico (F2) del 25 novembre 2019 inoltrato in sede ricorsuale, risulta inoltre che l'intervento di cataratta è fissato per il 12 dicembre 2019. Il fatto che l'insorgente sia ancora in trattamento per le iniezioni e debba essere sottoposta ad un intervento non impediscono una valutazione complessiva della fattispecie. Per quanto riguarda invece i dolori alla testa segnalati in sede di colloquio Dublino il 31 luglio 2019, la ricorrente risulta essere stata visitata dal medico tre volte prima del colloquio (cfr. atto 35/11) e diverse volte dopo lo stesso (cfr. ad es. atto 74/4 contenente diversi appuntamenti medici) nonché ospedalizzata dal 7 al 14 agosto 2019 (cfr. atto 54/5) e visitata al Pronto soccorso il 17 ottobre 2019 (cfr. atto 67/16). Ella ha dunque avuto la possibilità a diverse riprese di comunicare ai medici curanti eventuali altri problemi, per il che, nella fattispecie alla SEM non può essere imputato un accertamento incompleto dei fatti rilevanti (cfr. anche infra consid. 7.5).</w:t>
      </w:r>
    </w:p>
    <w:p>
      <w:r>
        <w:rPr>
          <w:b/>
        </w:rPr>
        <w:t>E. 6</w:t>
      </w:r>
    </w:p>
    <w:p>
      <w:r>
        <w:t>L'esecuzione dell'allontanamento è regolamentata, per rinvio dell'art. 44 LAsi, all'art. 83 della legge sugli stranieri e la loro integrazione (LStrI, RS 142.20, nuovo titolo dal 1° gennaio 2019, medesimo tenore per quanto riguarda l'art. 83). Giusta suddetta norma, l'esecuzione dell'allontanamento deve essere possibile (art. 83 cpv. 2 LStrI), ammissibile (art. 83 cpv. 3 LStrI) e ragionevolmente esigibile (art. 83 cpv. 4 LStrI). In caso di non adempimento d'una di queste condizioni, la SEM dispone l'ammissione provvisoria (art. 83 cpv. 1 e 7 LStrI).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7</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internazionale possono risultare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7.1</w:t>
      </w:r>
    </w:p>
    <w:p>
      <w:r>
        <w:t>È pertanto necessario analizzare se tenuto conto della situazione generale in Grecia e della situazione individuale dei ricorrenti, vi sono dei seri motivi di considerare, in caso di rinvio in Grecia, l'esistenza di rischi personali, concreti e seri di essere sottoposti ad un trattamento proibito ai sensi dell'art. 3 CEDU.</w:t>
      </w:r>
    </w:p>
    <w:p>
      <w:r>
        <w:rPr>
          <w:b/>
        </w:rPr>
        <w:t>E. 7.2</w:t>
      </w:r>
    </w:p>
    <w:p>
      <w:r>
        <w:t>Come rettamente ritenuto dall'autorità inferiore nella decisione impugnata, la Grecia è legata dalla direttiva qualificazione. In conformità all'art. 39 direttiva qualificazione, la Grecia, con decreto presidenziale (P.D) 141/2013, pubblicato nella gazzetta ufficiale A 226/21.10.2013, ha trasposto gli obblighi della direttiva qualificazione nel proprio diritto interno nazionale. Gli obblighi della Grecia, derivanti dal diritto europeo, nei confronti degli insorgenti - ai quali ha riconosciuto la qualità di rifugiato - costituiscono la non discriminazione nell'accesso all'occupazione, all'istruzione, all'assistenza sociale, all'assistenza sanitaria, all'accesso all'alloggio e agli strumenti di integrazione (cfr. capo VII [contenuto della protezione internazionale] della direttiva qualificazione). Gli obblighi positivi della Grecia nei confronti dei rifugiati riconosciuti sono accresciuti rispetto a quanto previsto dalla direttiva 2013/33/UE del Parlamento europeo e del Consiglio del 26 giugno 2013 recante norme relative all'accoglienza dei richiedenti protezione internazionale [direttiva accoglienza]). Il Tribunale ha a più riprese ritenuto che per quanto riguarda l'ammissibilità dell'esecuzione dell'allontanamento verso la Grecia vengono riconosciuti degli ostacoli all'esecuzione dell'allontanamento unicamente a condizioni molto severe. Si può infatti partire dal presupposto che essendo la Grecia firmataria della CEDU, della Conv. tortura e della Conv. rifugiati, in principio rispetta i suoi obblighi di diritto internazionale, anche qualora si tratti di allontanamenti di famiglie con bambini (cfr. D-5519/2019 del 29 ottobre 2019 consid. 10.2.4 e relativi riferimenti).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conferito dalla qualità di rifugiato o dalla protezione sussidiaria, nell'accesso all'occupazione, all'assistenza sociale, all'assistenza sanitaria, all'istruzione e all'alloggio (cfr. D-5519/2019 del 29 ottobre 2019 consid. 10.2.4 e relativi riferimenti). Il Tribunale ha a più riprese ritenuto che per quanto riguarda l'ammissibilità dell'esecuzione dell'allontanamento verso la Grecia vengono riconosciuti degli ostacoli all'esecuzione dell'allontanamento unicamente a condizioni molto severe. Il Tribunale parte dal presupposto che essendo la Grecia firmataria della CEDU, della Conv. Tortura e della Conv. rifugiati, in principio rispetta i suoi obblighi di diritto internazionale, anche qualora si tratti di allontanamenti di famiglie con bambini (cfr. D-5519/2019 del 29 ottobre 2019 consid. 10.2.4 e riferimenti citati). Certamente, da informazioni a disposizione di questo Tribunale risulta che i beneficiari della protezione sussidiaria, così come i rifugiati, corrono un rischio di vivere in condizioni precarie, a seconda dei casi, comparabili alle situazioni dei richiedenti. Tuttavia, non risulta da fonti affidabili e concordi che la Grecia abbia adottato una pratica di discriminazione sistematica - rispetto ai suoi cittadini - verso i beneficiari dello statuto conferito dalla qualità di rifugiato o dalla protezione sussidiaria, nell'accesso all'occupazione, all'assistenza sociale, all'assistenza sanitaria, all'istruzione e all'alloggio (cfr. D.-5519/2019 del 29 ottobre 2019 consid. 10.2.4 e relativi riferimenti).</w:t>
      </w:r>
    </w:p>
    <w:p>
      <w:r>
        <w:rPr>
          <w:b/>
        </w:rPr>
        <w:t>E. 7.3</w:t>
      </w:r>
    </w:p>
    <w:p>
      <w:r>
        <w:t>Nel caso in esame, gli interessati sono stati riconosciuti quali rifugiati in Grecia (cfr. atto 44/1). Di conseguenza, non vi sono indizi per ritenere che in caso di allontanamento in Grecia venga violato il principio di non respingimento (art. 33 Conv.).</w:t>
      </w:r>
    </w:p>
    <w:p>
      <w:r>
        <w:rPr>
          <w:b/>
        </w:rPr>
        <w:t>E. 7.4</w:t>
      </w:r>
    </w:p>
    <w:p>
      <w:r>
        <w:t>Essi allegano che vi sono indizi concreti di rischi suscettibili di mettere la loro vita in pericolo in caso di ritorno in Grecia, segnatamente a causa delle condizioni di abbandono in cui si sono ritrovati quando sono stati allontanati dalla polizia dallo squat dove alloggiavano abusivamente.</w:t>
      </w:r>
    </w:p>
    <w:p>
      <w:r>
        <w:rPr>
          <w:b/>
        </w:rPr>
        <w:t>E. 7.4.1</w:t>
      </w:r>
    </w:p>
    <w:p>
      <w:r>
        <w:t>La CorteEDU ha ritenuto che il semplice fatto di tornare in un Paese in cui la propria situazione economica sarebbe peggiore rispetto a quella dello Stato contraente di espulsione, non è sufficiente a soddisfare la soglia di maltrattamento proibita dall'art. 3 CEDU. Invero, tale disposizione non può essere interpretata come un obbligo generale per le Alte Parti Contraenti di fornire un alloggio a chiunque si trovi nella loro giurisdizione e/o di fornire ai rifugiati assistenza finanziaria per consentire loro di mantenere un determinato tenore di vita, che gli stranieri soggetti a espulsione non possono, in linea di massima, rivendicare alcun diritto a rimanere nel territorio di uno Stato contraente per poter continuare a beneficiare dell'assistenza sanitaria, sociale o di altre forme di assistenza e servizi forniti dallo Stato di espulsione e che, in assenza di motivi umanitari estremamente convincenti contro il trasferimento, il fatto che le condizioni di vita materiali e sociali del ricorrente possano peggiorare significativamente in caso di espulsione dallo Stato contraente non è di per sé sufficiente a configurare una violazione dell'articolo 3 (cfr. sentenza della CorteEDU Chapman c. Regno Unito del 18 gennaio 2001, n. 27238/95 e Müslim c. Turchia del 26 aprile 2005, n. 53566/99, confermate in particolare con decisioni di irricevibilità Naima Mohammed Hassan e altri c. Paesi Bassi e Italia del 27 agosto 2013, n. 40524/10, par. 179 segg.e Samsam Mohammed Hussein e altri c. Paesi Bassi e Italia del 27 agosto 2013, n. 40524/10, par. 65-73).</w:t>
      </w:r>
    </w:p>
    <w:p>
      <w:r>
        <w:rPr>
          <w:b/>
        </w:rPr>
        <w:t>E. 7.4.2</w:t>
      </w:r>
    </w:p>
    <w:p>
      <w:r>
        <w:t>Anzitutto il Tribunale rileva che il caso di specie non è comparabile alla situazione ritenuta dal Tribunale nella sentenza E-3841/2019 del 20 agosto 2019 consid. 2.4 e citata dai ricorrenti a diverse riprese dinnanzi all'autorità inferiore. Invero, nella fattispecie non può essere ritenuto che la SEM non abbia proceduto ad un esame concreto della situazione di fatto, poiché gli insorgenti pur avendo avuto occasione di descrivere dettagliatamente la situazione in cui si sono trovati in Grecia hanno fornito delle allegazioni vaghe e poco dettagliate. In particolare, agli interessati, oltre al colloquio Dublino (cfr. atti 30/2 e 33/2), è stato concesso il diritto di essere sentiti in merito alla possibile non entrata nel merito della loro domanda d'asilo (cfr. atto 76/3 del 31 ottobre 2019). Tuttavia, nel corso dell'esercizio di tale diritto di essere sentiti essi non hanno fornito informazioni concrete, ma si sono limitati a dichiarare che dopo l'ottenimento della protezione non avrebbero più ottenuto sostegno economico da parte delle autorità greche e di essersi ritrovati privati di misure di assistenza sociale e medica, senza tuttavia concretizzare tali allegazioni. Altresì, il Tribunale rileva che contrariamente a quanto allegato in merito all'interruzione del sostegno dopo l'ottenimento della protezione a marzo 2018, dagli atti di causa risulta che, la figlia C._______ nel colloquio complementare Dublino ha invece asserito che le autorità elleniche hanno fornito loro degli aiuti economici i quali sono stati sospesi soltanto all'incirca nel mese di giugno 2019 e dunque ben dopo l'accoglimento della loro domanda d'asilo (cfr. N [...] atto 65/4). Dalle risultanze processuali non risulta neppure che essi si siano rivolti alle autorità per contestare la decisione di interruzione di erogazione degli aiuti economici, essendo infatti partiti per la Svizzera una volta cessato il sostegno (cfr. ibidem). Per ciò che concerne l'alloggio invece, risulta che i richiedenti ed i loro famigliari (i figli e la nipote) hanno alloggiato in un campo sull'isola di Leros per 10 o 11 mesi prima di trasferirsi ad Atene dove avrebbero vissuto in uno squat, da dove un mese prima della partenza sono stati cacciati e sono rimasti per strada. Il Tribunale ritiene che, pur tenendo conto della situazione particolare degli interessati - in particolare delle difficili condizioni di vita - e della situazione economica in Grecia (cfr. supra consid. 7.3 e sentenze del TAF E-5133+5134/2018 del 26 ottobre 2018), la quale ha condotto ad una riduzione sostanziale delle prestazioni di assistenza fornite alle persone nel bisogno - di nazionalità straniera al beneficio di un permesso di soggiorno o di nazionalità greca - gli elementi presenti agli atti non lasciano presagire dei motivi umanitari estremamente convincenti contro il trasferimento tali da ritenere che lo stesso costituirebbe un trattamento contrario all'art. 3 CEDU o che gli stessi siano confrontati ad una situazione di emergenza di carattere esistenziale. Invero, per la maggior parte del tempo passato in Grecia essi hanno ricevuto un aiuto economico ed hanno potuto rivolgersi a delle strutture caritative per l'ottenimento di un alloggio, soltanto nell'ultimo mese passato in Grecia le richiedenti non hanno avuto a disposizione un'abitazione. Di conseguenza, in caso di rinvio in Grecia, spetta ai richiedenti far valere i loro diritti - se del caso adendo le vie legali - e richiedere aiuto alle autorità greche. Infine, come a giusto titolo ritenuto dall'autorità inferiore nella decisione impugnata, i ricorrenti possono rivolgersi a delle strutture caritative, come peraltro già fatto, per trovare un alloggio.</w:t>
      </w:r>
    </w:p>
    <w:p>
      <w:r>
        <w:rPr>
          <w:b/>
        </w:rPr>
        <w:t>E. 7.5</w:t>
      </w:r>
    </w:p>
    <w:p>
      <w:r>
        <w:t>I ricorrenti ritengono in seguito che lo stato di salute dell'interessata costituisca un ostacolo all'esecuzione dell'allontanamento.</w:t>
      </w:r>
    </w:p>
    <w:p>
      <w:r>
        <w:rPr>
          <w:b/>
        </w:rPr>
        <w:t>E. 7.5.1</w:t>
      </w:r>
    </w:p>
    <w:p>
      <w:r>
        <w:t>Il respingimento forzato di persone che soffrono di problemi medici costituisce soltanto eccezionalmente una violazione dell'art. 3 CEDU. Ciò risulta essere il caso segnatamente laddove la malattia dell'interessato si trovi in uno stadio a tal punto avanzato o terminale da lasciar presupporre che a seguito del trasferimento la sua morte appaia come una prospettiva prossima (cfr. sentenza della CorteEDU N. contro Regno Unito del 27 maggio 2008, 26565/05; DTAF 2011/9 consid. 7 e relativi riferimenti). In una recente sentenza la CorteEDU ha a tal proposito precisato che una violazione dell'art. 3 CEDU può però anche sussistere qualora vi siano dei seri motivi di ritenere che la persona - in assenza di trattamenti medici adeguati nello Stato di destinazione - sarà confrontata ad un reale rischio di un grave, rapido e ed irreversibile peggioramento delle condizioni di salute comportante delle intense sofferenze o una significativa riduzione della speranza di vita (cfr. sentenza della CorteEDU Paposhvili contro Belgio del 13 dicembre 2016, 41738/10, §180-193).</w:t>
      </w:r>
    </w:p>
    <w:p>
      <w:r>
        <w:rPr>
          <w:b/>
        </w:rPr>
        <w:t>E. 7.5.2</w:t>
      </w:r>
    </w:p>
    <w:p>
      <w:r>
        <w:t>Come già rilevato precedentemente (cfr. supra consid. 6.2.1), la ricorrente soffre di diabete mellito di tipo 2, con delle complicanze microvascolari (retinopatia diabetica, polineuropatia) e macrovascolari (disfunzione distolica di grado 1 e un aneurisma del setto interatriale) (cfr. atto 54/5). Dalla documentazione medica agli atti ed in particolare dalla fluorangiografia del 23 settembre 2019 risulta una maculopatia diabetica con edema maculare diffuso all'occhio destro, mentre all'occhio sinistro si è risolta (cfr. atti 63/7). Il trattamento prevede delle iniezioni di anti-VEGF e un intervento di cataratta per entrambi gli occhi. L'occhio sinistro è stato operato il 10 ottobre 2019, mentre l'intervento per l'occhio destro è previsto per il 12 dicembre 2019. Pur non volendo assolutamente minimizzare, le condizioni di salute della ricorrente, esse non sono di una gravità tale da comportare una violazione dell'art. 3 CEDU ai sensi della giurisprudenza precitata. Segnatamente, da una parte, la sua malattia non risulta essere ad uno stadio a tal punto avanzato o terminale, da far apparire la morte quale prospettiva prossima in caso di trasferimento. Mentre d'altra parte, non risultano neppure dei seri motivi di considerare che la ricorrente sarà confrontata ad un reale rischio di un grave, rapido ed irreversibile peggioramento delle condizioni di salute. Invero, contrariamente a quanto sostenuto in sede ricorsuale e malgrado vi siano effettivamente dei problemi dovuti alla crisi economica la quale causa una mancanza di risorse e di mediatori culturali nel sistema sanitario, si può partire dal presupposto che la Grecia disponga di infrastrutture mediche sufficienti e che dunque in tale Paese la ricorrente potrà ottenere i trattamenti medici adeguati (cfr. la recente sentenza del Tribunale D-5519/2019 del 29 ottobre 2019 consid. 10.2.4 inerente in particolare ad un ricorrente affetto da diabete mellito di tipo I). Segnatamente, vi sono delle cliniche specializzate nel trattamento del diabete, così come sono disponibili medicamenti e terapie di base (cfr. Group Euroclinic, Athenes Euroclinic, https://www.euroclinic.gr/en/department/diabetes-unit-athens/ ; https://www.who.int/diabetes/country-profiles/grc_en.pdf, consultati il 11.12.2019). A fondamento di ciò si rileva che la Grecia, in conformità all'art. 39 direttiva qualificazione, ha trasposto in diritto interno nazionale con decreto presidenziale (P.D).141/2013, pubblicato nella gazzetta ufficiale A 226/21.10.2013, gli obblighi previsti da tale direttiva. In particolare, si rileva che la legge L.4368/2016 garantisce il diritto all'accesso gratuito all'assistenza sanitaria alle persone considerate vulnerabili - categoria di persone a cui appartengono i richiedenti l'asilo ed i beneficiari di protezione internazionale (cfr. Asylum Information Database [AIDA], Country Report: Greece, Update 2018, pag. 190, consultato il 06.12.2019). Già l'art. 14 del decreto presidenziale (P.D).220/2007 - pubblicato nella gazzetta ufficiale volume A 251/13.11.2007 (consultato sul sito http://www.refworld.org/docid/49676abb2.html il 11.12.2019) e trasponente gli obblighi sanciti dalla direttiva qualificazione del 2003 - prevedeva ugualmente l'accesso gratuito alla necessaria assistenza sanitaria, farmacologica e ospedaliera ai richiedenti l'asilo non assicurati ed indigenti. Di conseguenza, spetta alla ricorrente far valere i propri diritti al fine di ottenere la necessaria presa a carico medica per il proseguimento della terapia farmacologica per il diabete.</w:t>
      </w:r>
    </w:p>
    <w:p>
      <w:r>
        <w:rPr>
          <w:b/>
        </w:rPr>
        <w:t>E. 7.5.3</w:t>
      </w:r>
    </w:p>
    <w:p>
      <w:r>
        <w:t>Infine, si rammenta ai ricorrenti che essendo stati riconosciuti quali rifugiati in Grecia, sono loro conferiti i diritti sanciti dalla Convenzione sullo statuto dei rifugiati (Conv. rifugiati; RS 0.142.30, art. 16-24). In particolare, essi potranno adire i tribunali greci, ed in ultima istanza la Corte EDU (art. 34 CEDU), qualora tali diritti non dovessero essere rispettati.</w:t>
      </w:r>
    </w:p>
    <w:p>
      <w:r>
        <w:rPr>
          <w:b/>
        </w:rPr>
        <w:t>E. 7.6</w:t>
      </w:r>
    </w:p>
    <w:p>
      <w:r>
        <w:t>Gli interessati, in conclusione, non hanno dimostrato che in caso di rinvio in Grecia - Paese designato come Stato terzo sicuro dove hanno già soggiornato - le loro prospettive future, considerate dal punto di vista materiale, fisico o psicologico, denotino un rischio sufficientemente reale e imminente di privazioni di gravità tale da rientrare nell'ambito di applicazione dell'art. 3 CEDU. Di conseguenza, l'esecuzione dell'allontanamento in Grecia è ammissibile ai sensi delle norme di diritto internazionale pubblico nonché della LAsi (art. 83 cpv. 3 LStrI in relazione all'art. 44 LAsi).</w:t>
      </w:r>
    </w:p>
    <w:p>
      <w:r>
        <w:rPr>
          <w:b/>
        </w:rPr>
        <w:t>E. 8</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UE/AELS è da ritenersi di principio esigibile e che tale presunzione legale può essere sovvertita solo se l'interessato rende verosimile che, per delle ragioni personali, il suo rinvio non può essere ritenuto ragionevolmente esigibile (cfr. sentenza del Tribunale E-3228/2019 del 2 luglio 2019).</w:t>
      </w:r>
    </w:p>
    <w:p>
      <w:r>
        <w:rPr>
          <w:b/>
        </w:rPr>
        <w:t>E. 8.1</w:t>
      </w:r>
    </w:p>
    <w:p>
      <w:r>
        <w:t>Nel caso in disamina, gli insorgenti non sono però riusciti in tale intento. Invero, le difficili condizioni di esistenza così come le problematiche mediche, peraltro già trattati sotto l'aspetto dell'ammissibilità, non sono in specie sufficienti per ritenere inesigibile l'esecuzione dell'allontanamento. Segnatamente, i problemi di salute risultano rilevanti in ambito di esigibilità, solo se le cure, reputate essenziali per un'esistenza conforme alla dignità umana, non sarebbero ottenibili a seguito dell'allontanamento (cfr. DTAF 2011/50, consid. 8.3; DTAF 2009/2 consid. 9.3.2; GICRA 2003 n. 24 consid. 5b). Ciò non risulta comunque essere il caso nella fattispecie (cfr. supra consid. 7.5).</w:t>
      </w:r>
    </w:p>
    <w:p>
      <w:r>
        <w:rPr>
          <w:b/>
        </w:rPr>
        <w:t>E. 8.2</w:t>
      </w:r>
    </w:p>
    <w:p>
      <w:r>
        <w:t>Ad ogni modo, appare comunque opportuno che le autorità svizzere competenti per l'esecuzione dell'allontanamento da una parte informino debitamente le autorità greche in merito all'arrivo dei ricorrenti ed al loro stato di salute, e d'altra parte sollecitino l'aiuto di tali autorità, al fine di garantire un trasferimento efficace e rapido della ricorrente alle strutture terapeutiche adatte. Per garantire una consona ed ininterrotta continuazione delle cure, i certificati medici sono da tradurre se possibile in greco, altrimenti per lo meno in inglese. Inoltre, gli insorgenti potranno altresì usufruire dell'aiuto al ritorno (cfr. art. 62 segg. dell'Ordinanza 2 sull'asilo relativa alle questioni finanziarie [OAsi 2], RS 142.312).</w:t>
      </w:r>
    </w:p>
    <w:p>
      <w:r>
        <w:rPr>
          <w:b/>
        </w:rPr>
        <w:t>E. 9</w:t>
      </w:r>
    </w:p>
    <w:p>
      <w:r>
        <w:t>Infine, non risultano impedimenti neppure dal profilo della possibilità dell'esecuzione dell'allontanamento (art. 44 LAsi ed art. 83 cpv. 2 LStr) ritenuto che le autorità elleniche hanno dato il loro benestare alla riammissione dei ricorrenti.</w:t>
      </w:r>
    </w:p>
    <w:p>
      <w:r>
        <w:rPr>
          <w:b/>
        </w:rPr>
        <w:t>E. 10</w:t>
      </w:r>
    </w:p>
    <w:p>
      <w:r>
        <w:t>Di conseguenza, in materia di allontanamento e relativa esecuzione, il gravame va disatteso e la querelata decisione confermata.</w:t>
      </w:r>
    </w:p>
    <w:p>
      <w:r>
        <w:rPr>
          <w:b/>
        </w:rPr>
        <w:t>E. 11</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Visto l'esito della procedura, le spese processuali che seguono la soccombenza, sarebbero da porre a carico dei ricorrenti (art. 63 cpv. 1 e 5 PA nonché art. 3 lett. b del regolamento sulle tasse e sulle spese ripetibili nelle cause dinanzi al Tribunale amministrativo federale del 21 febbraio 2008 [TS-TAF, RS 173.320.2]). Tuttavia, non essendo state le conclusioni ricorsuali al momento dell'inoltro del gravame d'acchito sprovviste di possibilità di esito favorevole e considerato che sulla base delle circostanze del caso di specie si può concludere allo stato d'indigenza senza ulteriori accertamenti, v'è luogo di accogliere l'istanza di assistenza giudiziaria nel senso della dispensa dal pagamento delle spese di giustizia (art. 65 cpv. 1 PA).</w:t>
      </w:r>
    </w:p>
    <w:p>
      <w:r>
        <w:rPr>
          <w:b/>
        </w:rPr>
        <w:t>E. 14</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