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D-6336/2008 vom 16. März 2011</w:t>
      </w:r>
    </w:p>
    <w:p>
      <w:r>
        <w:t>Bundesverwaltungsgericht, 2011-03-16, DE</w:t>
      </w:r>
    </w:p>
    <w:p>
      <w:r>
        <w:rPr>
          <w:b/>
        </w:rPr>
        <w:t xml:space="preserve">Quelle: </w:t>
      </w:r>
      <w:r>
        <w:t>https://mcp.opencaselaw.ch/entscheid/bvger_D-6336_2008</w:t>
      </w:r>
    </w:p>
    <w:p>
      <w:r>
        <w:t>FR: TAF D-6336/2008 du 16 mars 2011</w:t>
      </w:r>
    </w:p>
    <w:p>
      <w:r>
        <w:t>IT: TAF D-6336/2008 del 16 marzo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Laut Art. 53a der Asylverordnung 1 vom 11. August 1999 über Verfahrensfragen (AsylV 1, SR 142.311) ist die erstinstanzliche Verfügung der minderjährigen Person sowie der Vertrauensperson zu eröffnen, sofern die unbegleitete minderjährige asylsuchende Person nicht über einen Vormund, eine Beistandschaft oder Rechtsvertretung verfügt. Die Beschwerdefrist beginnt an dem auf die spätere Eröffnung folgenden Tag zu laufen. Gemäss den Akten wurde die vorinstanzliche Verfügung lediglich der damaligen Vertrauensperson der Beschwerdeführerin und damit mangelhaft eröffnet. Die Beschwerde trägt sowohl die Unterschrift der Vertrauensperson als auch diejenige der Beschwerdeführerin. Dieser wurde gemäss Vermerk auf der Beschwerde die Verfügung unter Mithilfe einer Dolmetscherin eingehend erläutert, weshalb daraus zu schliessen ist, ihr sei die vorinstanzliche Verfügung - wenn auch nicht auf die gesetzlich vorgesehene Weise - zugestellt worden. Auch wenn die Eröffnungsvorschriften vorliegend nicht eingehalten wurden, ist der Beschwerdeführerin dadurch kein Nachteil entstanden (vgl. Art. 38 VwVG), da - wie sich aus den nachfolgenden Erwägungen ergibt - auf die Beschwerde einzutreten ist.</w:t>
      </w:r>
    </w:p>
    <w:p>
      <w:r>
        <w:rPr>
          <w:b/>
        </w:rPr>
        <w:t>E. 1.3</w:t>
      </w:r>
    </w:p>
    <w:p>
      <w:r>
        <w:t>Aus den Verfahrensakten ergeben sich keine Anhaltspunkte, welche zu Zweifeln an der Urteilsfähigkeit der am X._______ geborenen und deshalb zum Zeitpunkt der Beschwerdeeinreichung noch minderjährigen Beschwerdeführerin Anlass geben würden. Unter diesen Umständen ist sie als prozessfähig zu erachten (vgl. Entscheidungen und Mitteilungen der Schweizerischen Asylrekurskommission [EMARK] 1996 Nr. 3 und 5). Die Beschwerdeführerin ist durch die angefochtene Verfügung besonders berührt und hat demnach ein schutzwürdiges Interesse an deren Aufhebung beziehungsweise Änderung. Sie ist daher zur Einreichung der Be­schwerde legitimiert. Die Beschwerde ist frist- und formgerecht eingereicht (Art. 108 Abs. 1 AsylG und Art. 105 AsylG i.V.m. Art. 37 VGG und Art. 48 Abs. 1 und Art. 52 VwVG). Auf die Be­schwerde ist einzutreten.</w:t>
      </w:r>
    </w:p>
    <w:p>
      <w:r>
        <w:rPr>
          <w:b/>
        </w:rPr>
        <w:t>E. 1.4</w:t>
      </w:r>
    </w:p>
    <w:p>
      <w:r>
        <w:t>Die im Verlaufe des Beschwerdeverfahrens geborenen Kinder B._______ und C._______ der Beschwerdeführerin werden in das vorliegende Verfahren einbezogen.</w:t>
      </w:r>
    </w:p>
    <w:p>
      <w:r>
        <w:rPr>
          <w:b/>
        </w:rPr>
        <w:t>E. 1.5</w:t>
      </w:r>
    </w:p>
    <w:p>
      <w:r>
        <w:t>Mit Beschwerde kann die Verletzung von Bundesrecht, die un­richtige oder unvollständige Feststellung des rechtserheblichen Sach­verhalts und die Unangemessenheit gerügt werden (Art. 106 Abs. 1 AsylG).</w:t>
      </w:r>
    </w:p>
    <w:p>
      <w:r>
        <w:rPr>
          <w:b/>
        </w:rPr>
        <w:t>E. 2.1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hielt zur Begründung des ablehnenden Asylent­scheides im Wesentlichen fest, dass sich die Beschwerdeführerin in wesentlichen Punkten ihrer Asylbegründung widersprochen habe, so hinsichtlich der Person, zu welcher sie durch ihre Tante zwecks Vertreibung von Geistern und Dämonen gebracht worden sei, der An­zahl und der Art Leute, vor welchen sie sich habe nackt ausziehen müssen, der Umstände und des Zeitpunktes ihrer Flucht aus dem Hause ihrer Tante K._______, der Nachbarn, bei denen sie sich nach ihrer Flucht ver­steckt gehalten habe, und bezüglich ihrer Kenntnisse über die Kinder dieser Nachbarn. Weiter sei nicht nachvollziehbar, dass die Be­schwerdeführerin die Todesursache ihrer Mutter nicht kenne, nachdem sie mit dieser ins Spital gefahren sei und ein Arzt deren Tod festgestellt habe. So hätte der Arzt zumindest einen Erklärungsversuch abgeben können, weshalb es zum plötzlichen Tod der noch relativ jungen Mutter der Beschwerdeführerin gekommen sei. Daher seien die Ausführungen der Beschwerdeführerin bezüglich der Todesumstände ihrer Mutter als vage und somit als unglaubhaft zu qualifizieren. Ferner wäre es ihr zumutbar und möglich gewesen, sich den Be­helligungen ihrer Tanten durch geeignete Verlegung des Wohnsitzes innerhalb ihrer Heimat zu entgehen, zumal sie nach dem Tod ihres Vaters mit ihrer Mutter nach O._______ gezogen und schon dort von ihren Verwandten nicht mehr gefunden worden sei, da diese ihre neue Adresse nicht gekannt hätten (vgl. A13/21, S. 7). Was die im Jahre W._______ erlittene Vergewaltigung betreffe, so könne dieser Vor­fall nicht als ausreiserelevant erachtet werden, habe doch die Be­schwerdeführerin noch ein Jahr bis zu ihrer Ausreise zugewartet. Im Übrigen sei Vergewaltigung in Kamerun gesetzlich verboten und es werde in solchen Fällen eine polizeiliche Untersuchung eingeleitet.</w:t>
      </w:r>
    </w:p>
    <w:p>
      <w:r>
        <w:rPr>
          <w:b/>
        </w:rPr>
        <w:t>E. 3.2</w:t>
      </w:r>
    </w:p>
    <w:p>
      <w:r>
        <w:t>Demgegenüber wendet die Beschwerdeführerin in ihrer Rechts­mit­tel­eingabe im Wesentlichen ein, ihr noch ungeborenes Kind sei auf den Schutz der Schweiz angewiesen und der Kindsvater wohne in M._______. In ihrer Heimat müsse sie mit der Verfolgung durch ihre zwei Tanten K._______ und L._______ rechnen und die kamerunischen Behörden könnten sie nicht gegen die ihr angedrohte Gewaltanwendung schützen. Hätten ihr die Behör­den helfen können, wäre sie nämlich gar nicht aus ihrer Heimat ausgereist. Weiter würde ihre Familie in Kamerun die Vergewaltigung durch den Mann ihrer Tante K._______ nicht glauben, weshalb es keinen Sinn machen würde, sich an die Behörden zu wenden und um Schutz zu ersuchen, da ihre Familie einfach alles abstreiten würde.</w:t>
      </w:r>
    </w:p>
    <w:p>
      <w:r>
        <w:rPr>
          <w:b/>
        </w:rPr>
        <w:t>E. 3.3</w:t>
      </w:r>
    </w:p>
    <w:p>
      <w:r>
        <w:t>Das Bundesverwaltungsge­richt gelangt nach Prüfung der Akten zum Schluss, dass das BFM aufgrund der Prüfung der einzelnen Sachverhaltselemente zu Recht erkannt hat, der von der Beschwerde­führerin in der vorgebrachten Form gel­tend ge­machten Asylbegründung könne in ihrem Gesamtbild kei­ne Grund­lage zuer­kannt werden, die die Voraussetzungen der Flüchtlingseigenschaft ge­mäss Art. 3 AsylG erfüllen könnte. Die in diesem Zu­sammenhang in der Rechtsmitteleingabe und den weiteren Eingaben angeführten Entgegnungen sowie die diesbezüglich ein­gereichten Beweismittel sind in entscheidrelevanter Hinsicht unbehelflich. Soweit die Beschwerdeführerin in ihrer Beschwerdeschrift nämlich an­führt, dass sie in ihrer Heimat mit der Verfolgung durch ihre zwei Tanten K._______ und L._______ rechnen müsse und sie die kamerunischen Behörden nicht gegen die ihr angedrohte Gewaltanwendung schützen könnten, ist festzuhalten, dass sie in ihrer Argumentation in keiner Weise auf die Erwägungen der Vorinstanz zur bezweifelten Glaubhaftigkeit ihrer Asylvorbringen eingeht. Das BFM hat jedoch auch nach Einschätzung des Bundesverwaltungsgerichts die einzel­nen Sachverhaltsvorbringen der Beschwerdeführerin betreffend ihre angebliche Verfolgung durch K._______ und L._______ zu Recht und mit zutreffender Begründung als unglaubhaft qualifiziert. Da die Beschwerdeführerin den entsprechenden vorinstanzlichen Erwägungen nichts Stichhaltiges entgegenzusetzen vermag, kann zur Vermeidung von Wiederholungen vollumfänglich auf die Ausführungen im angefochtenen Asylentscheid vom 10. September 2008, insbesondere auf die Ziffern 1 und 2 auf Seite 2 f., verwiesen werden. In Anbetracht der unglaubhaften Aussagen der Beschwerdeführerin ist eine begründete Furcht, dass sie in ihrer Heimat mit Verfolgung durch ihre beiden Tanten zu rechnen hat, zu verneinen. Der in diesem Zusammenhang gemachte Einwand, wonach die kamerunischen Behörden die Beschwerdeführerin nicht gegen die ihr angedrohte Gewaltanwendung schützen könnten, ist - selbst wenn eine solche Bedrohung als glaubhaft erachtet werden könnte - als blosse Schutzbehauptung zu werten, zumal die Beschwerde­führerin den Akten zufolge offensichtlich weder effektiv Be­mühungen unternahm, bei der Polizei eine Anzeige zu erstatten, noch beabsichtigte, bei den kamerunischen Behörden um Schutz zu ersuchen, sondern es vorzog, sich den angeblichen Behelligungen durch Aus­reise aus ihrer Heimat zu entziehen. Eine Ver­folgung durch Dritte ist nach der Schutztheorie nur dann flüchtlings­recht­lich relevant, wenn dem Asylsuchenden im Heimatland kein adä­qua­ter Schutz zur Ver­fügung steht. Schutz vor nichtstaatlicher Ver­fol­gung im Heimatstaat ist als aus­rei­chend zu qualifizieren, wenn die be­trof­fene Person effek­tiv Zugang zu einer funktionierenden und effi­zi­en­ten Schutzin­fra­struk­tur hat und ihr die Inanspruchnahme eines solchen innerstaatlichen Schutz­sy­stems individuell zumutbar ist. Eine Garantie für langfristigen indi­vi­duellen Schutz kann jedoch nicht verlangt wer­den. Keinem Staat ge­lingt es, die absolute Sicherheit aller seiner Bür­ger jederzeit und über­all zu garantieren (vgl. EMARK 2006 Nr. 18 E. 10.3.2. S. 204; EMARK 1996 Nr. 28 S. 271 f.). Für die Beschwerde­führerin wäre nach diesen Massstäben hinreichender Schutz durch die hei­mat­lichen Behörden gewährleistet. Nach den Er­kennt­nissen des Bun­desver­wal­tungs­ge­richtes verfügt Kamerun über einen grundsätz­lich funktionierenden Po­lizei- und Jus­tizapparat, weshalb vorliegend keine Gründe dafür sprechen würden, dass dort keine wirk­sa­me und funktionierende Infrastruktur zur Schutzgewährung zur Ver­fü­gung stünde. Zudem ergeben sich aus den Akten auch keine Hin­weise, dass die staatliche Schutzinfrastruktur der Beschwerdeführerin nicht zu­gänglich wäre und die kamerunischen Behör­den offen­sicht­lich nicht wil­lens sein könnten, ihr Schutz vor Übergriffen der beiden Tanten zu gewähren und zu diesem Zweck kon­kre­te und ge­eig­ne­te Massnahmen zu treffen, zumal sie selber an­führte, mit den heimatlichen Behörden keine Probleme gehabt zu haben (vgl. A1/8, S. 5). Überdies wäre es ihr offensichtlich möglich und zumutbar gewesen, sich den angeblichen Behelligungen durch geeignete Wohnsitzverlegung innerhalb Kameruns zu entgehen. Was die angeführte Vergewaltigung durch den Mann beziehungsweise Lebenspartner von K._______ im (...) und (...) W._______ betrifft, ist anzuführen, dass dieser Umstand - wie die Vorinstanz zu Recht erkannte - nicht als kausal für die Flucht der Beschwerdeführerin erachtet werden kann, zumal diese nach den fraglichen Vorfällen noch (...) Jahre mit ihrer Ausreise zuwartete. Deshalb können diese Begebenheiten nicht mehr als Massnahmen angesehen werden, die die Beschwerde­führerin unmittelbar zur Ausreise veranlassten, weshalb sie asylrechtlich vorliegend nicht beachtlich sind. Im Übrigen wäre es der Beschwerdeführerin auch diesbezüglich möglich und zumutbar gewesen, die Vorfälle bei der Polizei zur Anzeige zu bringen. Alleine der Hinweis, dass die Familie die Vorfälle abgestritten hätte, vermag angesichts des Bestehens einer behördlichen Untersuchungspflicht bei solchen Vorfällen respektive Delikten an dieser Einschätzung nichts zu ändern. Unter diesen Umständen vermögen die geltend ge­machten Ereignisse nicht zur Anerkennung der Flücht­lings­ei­gen­schaft und zur Gewährung von Asyl zu führen.</w:t>
      </w:r>
    </w:p>
    <w:p>
      <w:r>
        <w:rPr>
          <w:b/>
        </w:rPr>
        <w:t>E. 3.4</w:t>
      </w:r>
    </w:p>
    <w:p>
      <w:r>
        <w:t>Bei dieser Sachlage und in Würdigung der gesamten Umstände und Vorbringen der Beschwerdeführerin ist zusammenfassend festzu­stellen, dass diese sowie ihre Kinder die Voraussetzungen für die Zu­erkennung der Flüchtlingseigenschaft nicht erfüllen. Es erübrigt sich angesichts der oben stehenden Aus­füh­rungen, auf die weiteren Vor­bringen in der Beschwerde im Ein­zel­nen weiter einzugehen, da sie am Ergebnis nichts zu ändern vermö­gen. Die Vor­instanz hat da­her das Asylgesuch der Beschwerdeführerin und ihrer Kinder zu Recht abgewie­sen.</w:t>
      </w:r>
    </w:p>
    <w:p>
      <w:r>
        <w:rPr>
          <w:b/>
        </w:rPr>
        <w:t>E. 4.1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4.2</w:t>
      </w:r>
    </w:p>
    <w:p>
      <w:r>
        <w:t>Die Beschwerdeführerin und ihre Kinder verfügen weder über eine ausländerrechtliche Aufenthaltsbewilligung noch über einen Anspruch auf Erteilung einer solchen. Die Wegweisung wurde demnach zu Recht angeordnet (Art. 44 Abs. 1 AsylG; EMARK 2001 Nr. 21).</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142.20]).Die Beschwerdeführerin ist volljährig. Bei dieser Sachlage können Ausführungen zu den Erwägungen der Vorinstanz betreffend die Anwendung des Übereinkommens vom 20. November 1989 über die Rechte des Kindes (Kinderrechtskonvention, KRK, SR 0.107) unterbleiben.</w:t>
      </w:r>
    </w:p>
    <w:p>
      <w:r>
        <w:rPr>
          <w:b/>
        </w:rPr>
        <w:t>E. 5.2.1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5.2.2</w:t>
      </w:r>
    </w:p>
    <w:p>
      <w:r>
        <w:t>Die Vorinstanz wies in ihrer angefochtenen Verfügung zutreffend darauf hin, dass der Grundsatz der Nichtrückschiebung nur Personen schützt, die die Flüchtlingseigenschaft. Da es der Beschwerdeführerin nicht gelungen ist, eine asylrechtlich er­hebliche Gefährdung nachzuweisen oder glaubhaft zu machen, kann das in Art. 5 AsylG verankerte Prinzip des flüchtlingsrechtlichen Non-Re­foulements im vorliegenden Verfahren keine Anwendung finden. Eine Rückkehr der Beschwerdeführerin und ihrer Kinder in den Heimatstaat ist demnach un­ter dem Aspekt von Art. 5 AsylG recht­mässig.</w:t>
      </w:r>
    </w:p>
    <w:p>
      <w:r>
        <w:rPr>
          <w:b/>
        </w:rPr>
        <w:t>E. 5.2.3</w:t>
      </w:r>
    </w:p>
    <w:p>
      <w:r>
        <w:t>Sodann ergeben sich weder aus den Aussagen der Beschwer­deführerin noch aus den Akten Anhaltspunkte dafür, dass sie oder ihre Kinder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 die Beschwerdeführerin eine kon­krete Gefahr ("real risk") nachweisen oder glaubhaft machen, dass ihr oder ihren Kindern im Fall einer Rückschiebung Folter oder unmenschliche Behandlung drohen würden (vgl. EGMR [Grosse Kammer], Saadi gegen Italien, Urteil vom 28. Februar 2008, Beschwerde Nr. 37201/06, §§ 124 bis 127, mit weiteren Hinweisen). Auch die all­ge­meine Menschenrechtssituation im Heimatstaat lässt den Weg­wei­sungs­vollzug zum heutigen Zeitpunkt nicht als unzulässig erscheinen.</w:t>
      </w:r>
    </w:p>
    <w:p>
      <w:r>
        <w:rPr>
          <w:b/>
        </w:rPr>
        <w:t>E. 5.2.4</w:t>
      </w:r>
    </w:p>
    <w:p>
      <w:r>
        <w:t>Die Beschwerdeführerin führt an, sie und ihr Partner hätten zu­sammen zwei gemeinsame Kinder. Sie beabsichtige, den Kindsvater zu ehelichen, was jedoch in Ermangelung von Identitätsdokumenten und trotz fortdauernder Bemühungen zum Erhalt derselben bislang noch nicht möglich gewesen sei. Aus diesem Grund habe die Anerkennung ihrer beiden Kinder durch den Kindsvater ebenfalls noch nicht durch­geführt werden können und werde nun auf gerichtlichem Weg geklärt. Aus den Akten ist ersichtlich, dass die Beschwerdeführerin während des Beschwerdeverfahrens zwei Kinder zur Welt brachte, die eigenen Angaben zufolge beide vom gleichen Kindsvater stammen sollen. Der Kindsvater hat Wohnsitz in M._______ und verfügt dort über einen Aufenthaltstitel. Zur Feststellung der Vaterschaft von B._______ wurde am (...) beim N._______eine Klage betreffend Feststellung der Vaterschaft und Kinderunterhalt anhängig gemacht, welche - soweit bekannt - derzeit noch hängig ist. Allenfalls eingeleitete ge­richtliche Schritte betreffend C._______ sind keine aktenkundig. Ein Anspruch auf Anwesenheit aufgrund von Art. 8 EMRK setzt nach ständiger bundesgerichtlicher Rechtsprechung voraus, dass die familiäre Beziehung tatsächlich gelebt wird und intakt ist. Weiter muss das hier weilende Familienmitglied selber über ein gefestigtes An­wesenheitsrecht in der Schweiz verfügen (schweizerische Staats­angehörigkeit, Niederlassungs- oder Aufenthaltsbewilligung, auf deren Verlängerung ein Anspruch besteht). Auf den Schutz von Art. 8 EMRK können sich in erster Linie Mitglieder der Kernfamilie berufen, mithin die Eltern und ihre minderjährigen Kinder. Die vorläufige Aufnahme einer Person hat zum Vornherein nur provisorischen Charakter. Sie begründet als solche kein gefestigtes Anwesenheitsrecht im Sinne der Rechtsprechung zu Art. 8 EMRK (vgl. BGE 126 II 335 E. 2. b/bb S. 341). Allerdings ist der in Art. 44 Abs. 1 AsylG festgelegte Grundsatz der Einheit der Familie zu berücksichtigen. So führt die vorläufige Aufnahme des einen Familienmitglieds in der Regel zur vorläufigen Aufnahme der ganzen Familie (vgl. EMARK 1995 Nr. 24 E. 10 f. S. 230 ff.). Weder die Beschwerdeführerin noch ihr Partner und Kindsvater mit Wohnsitz in M._______ verfügen über ein gefestigtes Aufenthaltsrecht in der Schweiz oder sind hier zumindest vorläufig auf­genommen - was ihnen ein aus dem Asylrecht abgeleitetes An­wesenheitsrecht ver­mittelte -, und leben auch nicht in eheähnlicher Gemeinschaft zu­sammen, weshalb insgesamt ein Vollzug der Wegweisung weder Art. 8 EMRK noch Art. 44 AsylG verletzt.</w:t>
      </w:r>
    </w:p>
    <w:p>
      <w:r>
        <w:rPr>
          <w:b/>
        </w:rPr>
        <w:t>E. 5.2.5</w:t>
      </w:r>
    </w:p>
    <w:p>
      <w:r>
        <w:t>Nach dem Gesagten ist der Vollzug der Wegweisung sowohl im Sinne der asyl- als auch der völkerrechtlichen Bestimmungen zulässig.</w:t>
      </w:r>
    </w:p>
    <w:p>
      <w:r>
        <w:rPr>
          <w:b/>
        </w:rPr>
        <w:t>E. 5.3.1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5.3.2</w:t>
      </w:r>
    </w:p>
    <w:p>
      <w:r>
        <w:t>Das BFM hielt fest, die Beschwerdeführerin habe angeführt, mit einem Flugzeug von O._______ bis P._______ geflogen und dort von einem Freund eines Bekannten in Empfang genommen worden zu sein. Es könne daher vorliegend der Schluss gezogen werden, das die Be­schwerdeführerin auf die Hilfe einer ihr nahestehenden Person habe zählen können, welche ihr die Reise nach Europa finanziert habe. Dementsprechend werde sie bei einer Rückkehr nach Kamerun auf die Hilfe der Personen, welche sie bei ihrer Ausreise unterstützt hätten, zwecks Reintegration erneut zählen können. Es würden somit keine Gründe gegen die Zumutbarkeit des Vollzugs der Wegweisung nach Kamerun sprechen.</w:t>
      </w:r>
    </w:p>
    <w:p>
      <w:r>
        <w:rPr>
          <w:b/>
        </w:rPr>
        <w:t>E. 5.3.3</w:t>
      </w:r>
    </w:p>
    <w:p>
      <w:r>
        <w:t>In Bezug auf die gegenwärtige allgemeine Menschenrechtslage in Kamerun ist festzuhalten, dass der Versuch des seit 1982 ununter­brochen als Präsident amtierenden Paul Biya, mit einer Verfassungs­änderung die bisherige Amtszeitbeschränkung für Staatschefs abzu­schaffen, gegen Ende des Jahres 2007 zu massiven innenpolitischen Spannungen führte. Die Unzufriedenheit grosser Teile der Bevölkerung wurde durch die stark angestiegenen Lebenshaltungskosten, insbe­sondere durch die Preiserhöhung beim Treibstoff, verstärkt. In der Fol­ge kam es zwischen dem 23. und dem 29. Februar 2008 zuerst in Doua­la und dann auch in Yaoundé sowie in verschiedenen anderen Städten im Westen Kameruns zu blutigen Auseinandersetzungen zwi­schen Demonstranten und Sicherheitskräften. Nach Zugeständnissen seitens der Regierung (etwa durch die Befreiung von Abgaben auf ver­schiedenen lebensnotwendigen Gütern oder durch die Vergünstigung von Treibstoff für Taxis) beruhigte sich die Lage wieder. Auch die am 11. April 2008 erfolgte, die Amtszeitbeschränkung für Staatschefs be­treffende Verfassungsänderung löste keine neuen Unruhen aus. Be­züglich Kamerun kann demnach im jetzigen Zeitpunkt nicht von Krieg, Bürgerkrieg oder von einer Situation allgemeiner Gewalt, welche für die Beschwerdeführerin und ihre Kinder bei einer Rückkehr dorthin eine konkrete Ge­fährdung darstellen würde, gesprochen werden.</w:t>
      </w:r>
    </w:p>
    <w:p>
      <w:r>
        <w:rPr>
          <w:b/>
        </w:rPr>
        <w:t>E. 5.3.4</w:t>
      </w:r>
    </w:p>
    <w:p>
      <w:r>
        <w:t>Was die individuelle Situation der Beschwerdeführerin betrifft, so kann den Akten Folgendes entnommen werden: Die Beschwerdeführerin stammt eigenen Angaben zufolge aus dem Dorf D._______, besuchte insgesamt während sieben Jahren die Schulen in O._______ (vgl. A13/21, S. 3 ff.) und lebte mit ihren Eltern bis zu deren Tod zusammen. Anschliessend soll sie bei einer Tante väter­licherseits bis zu ihrer Ausreise gelebt haben. Die Beschwerdeführerin verfügt in E._______ über nahe Verwandte ihrer Familie (Onkel und Tanten), die sie und ihre Kinder bei der Reintegration unterstützen können. Angesichts der als unglaubhaft erachteten Asylvorbrin­gen sind ferner die Angaben zum Be­stand eines fa­miliären Beziehungs­netzes (so insbesondere hinsichtlich der angeblich unter ungeklärten Umständen verstorbenen Mutter) und der angeblichen Gefährdung durch die Tanten K._______ und L._______ grundsätzlich zu bezweifeln. Aufgrund dieser Ungereimtheiten geht das Bundesverwaltungs­gericht vorliegend davon aus, dass sie in ihrer Heimat allenfalls über einen noch immer lebenden Elternteil oder über weitere An­gehörige der Kernfamilie verfügt, welche ihr und ihren Kindern bei einer Re­integration Unterstützung bieten können. Zudem verfügt die Beschwerdeführerin angesichts der geschilderten Reiseumstände (ein Nachbar habe sie bis F._______ begleitet und sie habe für die Reise nichts bezahlen müssen [vgl. A1/8, S. 5 f.]) offensichtlich über weitere, ihr nahestehende Personen, auf deren Hilfe sie bei einer Rückkehr erneut wird zählen können. Im Weiteren ist nicht auszuschliessen, dass der in M._______ lebende Vater der gemeinsamen Kinder ihr ebenfalls die notwendige Hilfe zukommen lassen kann. Zudem stellen blosse soziale und wirtschaftliche Schwierigkeiten, wie namentlich Mangel an Wohnungen und Arbeitsplätzen, von welchen die ansässige Be­völkerung betroffen ist, keine existenzbedrohende Si­tuation dar, welche den Vollzug der Wegweisung eines Ausländers in den Heimatstaat als unzumutbar erscheinen liessen (EMARK 2005 Nr. 24 E. 10.1. S. 215), weshalb auch allfällige wirtschaftliche Reinte­grations­schwierigkeiten der Beschwerdeführerin dem Vollzug nicht ent­gegenstehen. Bei allem Verständnis für die schwierige Situation der Beschwerdeführerin mit zwei Kindern überwiegen angesichts obiger Erwägungen und des Umstandes, dass sie den vorwiegenden Teil ihres bisherigen Lebens in ihrer Heimat verbrachte und dort auch soziali­siert wurde, vorliegend in Würdigung sämtlicher Aspekte die Gründe für die Bejahung der Zumutbarkeit des Weg­wei­sungs­vollzugs nach Ka­merun. Nach dem Gesagten erweist sich der Vollzug der Wegweisung somit insgesamt als zumutbar.</w:t>
      </w:r>
    </w:p>
    <w:p>
      <w:r>
        <w:rPr>
          <w:b/>
        </w:rPr>
        <w:t>E. 5.4</w:t>
      </w:r>
    </w:p>
    <w:p>
      <w:r>
        <w:t>Schliesslich obliegt es der Beschwerdeführerin, sich bei der zu­ständigen Vertretung des Heimatstaates die für eine Rückkehr not­wendigen Reisedokumente zu beschaffen (Art. 8 Abs. 4 AsylG), wes­halb der Vollzug der Wegweisung auch als möglich zu bezeichnen ist (Art. 83 Abs. 2 AuG).</w:t>
      </w:r>
    </w:p>
    <w:p>
      <w:r>
        <w:rPr>
          <w:b/>
        </w:rPr>
        <w:t>E. 5.5</w:t>
      </w:r>
    </w:p>
    <w:p>
      <w:r>
        <w:t>Insgesamt ist der durch die Vorinstanz verfügte Vollzug der Wegweisung zu be­stätigen. Die Vorinstanz hat diesen zu Recht als zulässig, zu­mutbar und möglich erachtet. Nach dem Gesagten fällt eine An­ordnung der vorläufigen Aufnahme ausser Betracht (Art. 83 Abs. 1-4 AuG).</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Bei diesem Ausgang des Verfahrens wären die Kosten grundsätzlich der Beschwerdeführerin aufzuerlegen; ausnahmsweise ist jedoch auf deren Erhebung zu verzichten (Art. 63 Abs. 1 letzter Satz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