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D-6320/2024 vom 20. September 2024</w:t>
      </w:r>
    </w:p>
    <w:p>
      <w:r>
        <w:t>Bundesverwaltungsgericht, 2024-09-20, DE</w:t>
      </w:r>
    </w:p>
    <w:p>
      <w:r>
        <w:rPr>
          <w:b/>
        </w:rPr>
        <w:t xml:space="preserve">Quelle: </w:t>
      </w:r>
      <w:r>
        <w:t>https://mcp.opencaselaw.ch/entscheid/bvger_D-6320_2024_d20240920</w:t>
      </w:r>
    </w:p>
    <w:p>
      <w:r>
        <w:t>FR: TAF D-6320/2024 du 20 septembre 2024</w:t>
      </w:r>
    </w:p>
    <w:p>
      <w:r>
        <w:t>IT: TAF D-6320/2024 del 20 settembre 2024</w:t>
      </w:r>
    </w:p>
    <w:p>
      <w:pPr>
        <w:pStyle w:val="Heading2"/>
      </w:pPr>
      <w:r>
        <w:t>Regeste</w:t>
      </w:r>
    </w:p>
    <w:p>
      <w:r>
        <w:t>Asyl und Wegweisung (beschleunigtes Verfahren) | Asyl und Wegweisung (beschleunigtes Verfahren); Verfügung des SEM vom 20. September 2024</w:t>
      </w:r>
    </w:p>
    <w:p>
      <w:pPr>
        <w:pStyle w:val="Heading2"/>
      </w:pPr>
      <w:r>
        <w:t>Erwägungen</w:t>
      </w:r>
    </w:p>
    <w:p>
      <w:r>
        <w:rPr>
          <w:b/>
        </w:rPr>
        <w:t>E. 1</w:t>
      </w:r>
    </w:p>
    <w:p>
      <w:r>
        <w:t>Oktober 2024 und der erneuten Aufgabe der (nunmehr korrekt frankier- ten) Sendung am 7. Oktober 2024 gewahrt (vgl. dazu etwa Urteil des BGer 5A_866/2023 vom 29. August 2023 E. 2.4.1 m.w.H.). Auf die frist- und formgerecht eingereichte Beschwerde (Art. 108 Abs. 1 AsylG und Art. 52 Abs. 1 VwVG) ist einzutreten.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ist als Verfügungsadressaten zur Be- schwerdeführung legitimiert (Art. 48 Abs. 1 VwVG). Die Beschwerdeschrift</w:t>
      </w:r>
    </w:p>
    <w:p>
      <w:r>
        <w:t>D-6320/2024 Seite 5 wurde gemäss vorliegendem Sendungsverlauf am 1. Oktober 2024 im Zentrum "My Post 24" in J._______ aufgegeben, offenbar aber wegen feh- lender Frankatur nicht weiterbefördert und erst mit einer zweiten Aufgabe am 7. Oktober 2024 an das BVGer verschickt. Vorliegend wurde die Be- schwerdefrist indes mit der ersten (wenn auch mangelhaften) Aufgabe am</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w:t>
      </w:r>
    </w:p>
    <w:p>
      <w:r>
        <w:rPr>
          <w:b/>
        </w:rPr>
        <w:t>E. 4</w:t>
      </w:r>
    </w:p>
    <w:p>
      <w:r>
        <w:t>Der Beschwerde kommt von Gesetzes wegen aufschiebende Wirkung zu (Art. 55 Abs. 1 VwVG). Ausführungen zum entsprechenden Eventualbe- gehren erübrigen sich.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D-6320/2024 Seite 6 unerträglichen psychischen Druck bewirken. Den frauensprezifischen Fluchtgründen ist Rechnung zu tragen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gelangte in ihrer angefochtenen Verfügung zum Schluss, die Vorbringen des Beschwerdeführers hielten in verschiedener Hinsicht den Anforderungen an die Flüchtlingseigenschaft gemäss Art. 3 AsylG nicht stand.</w:t>
      </w:r>
    </w:p>
    <w:p>
      <w:r>
        <w:rPr>
          <w:b/>
        </w:rPr>
        <w:t>E. 6.1.1</w:t>
      </w:r>
    </w:p>
    <w:p>
      <w:r>
        <w:t>Vorab stellte das SEM fest, bei den von den Beschwerdeführenden – und insbesondere von der Beschwerdeführerin – geltend gemachten Prob- lemen, welche Personen alevitischer Religionszugehörigkeit in der Türkei ausgesetzt seien, handle es sich nicht um ernsthafte Nachteile im Sinne des Asylgesetzes, die einen Verbleib im Heimatland verunmöglichten oder unzumutbar erschwerten. Aus diesem Grund führe die allgemeine Situa- tion, in der sich die alevitische Bevölkerung befinde, gemäss gefestigter Praxis für sich allein nicht zur Anerkennung der Flüchtlingseigenschaft, wo- bei diese Einschätzung trotz der sich nach dem Putschversuch im Juli 2016 allgemein verschlechternden Menschenrechtslage weiterhin gelte. Auch die im vorliegenden Fall geltend gemachten Vorbringen gingen in ihrer In- tensität nicht über die Nachteile hinaus, welche weite Teile der alevitischen Bevölkerung in der Türkei treffen könnten. Diese Vorbringen seien somit im Sinne der vorstehenden Erwägungen nicht als ernsthaft zu qualifizieren und daher flüchtlingsrechtlich nicht relevant. Im Übrigen belege der Umstand, dass die Beschwerdeführenden ihr Hei- matland legal und unbehelligt auf dem Luftweg hätten verlassen können, dass der türkische Staat kein erkennbares Verfolgungsinteresse an ihnen gehabt habe.</w:t>
      </w:r>
    </w:p>
    <w:p>
      <w:r>
        <w:rPr>
          <w:b/>
        </w:rPr>
        <w:t>E. 6.1.2</w:t>
      </w:r>
    </w:p>
    <w:p>
      <w:r>
        <w:t>Im Weiteren äusserte sich das SEM zum Vorbringen, nach der Aus- reise der Beschwerdeführenden seien zweimal Gendarmen im Dorf er- schienen und hätten sich nach dem Verbleib des Beschwerdeführers er- kundigt. Dabei befand es, es seien keine objektiven Anhaltspunkte für die</w:t>
      </w:r>
    </w:p>
    <w:p>
      <w:r>
        <w:t>D-6320/2024 Seite 7 Vermutung ersichtlich, dass der Beschwerdeführer aufgrund des genann- ten Sachverhalts bei einer Rückkehr in die Türkei mit beachtlicher Wahr- scheinlichkeit eine asylrelevante Verfolgung erleiden könnte. Denn es sei keineswegs erwiesen, dass die Gendarmerie tatsächlich wegen seiner Hilfe für Guerilla-Kämpfer nach dem Beschwerdeführer suche. Auf entspre- chende Nachfrage hin habe der Beschwerdeführer nur angeben können, die Gendarmen hätten beim Dorfvorsteher gefragt, wo er sei, sich nach seiner Adresse in K._______ erkundigt und gesagt, er – der Dorfvorsteher – müsse es melden, falls der Beschwerdeführer wieder im Dorf auftauche. Der angeblichen Suche könnte indes auch ein ganz anderer Sachverhalt zugrunde liegen, von dem der Beschwerdeführer selbst gar keine Kenntnis hätte, zumal dieser nicht einmal mit Bestimmtheit habe angeben können, ob ein Guerilla-Kämpfer sich tatsächlich den türkischen Behörden ergeben und dabei seinen Namen genannt habe; sein Geschäftspartner habe ihm nur am Telefon gesagt, dass sich diese Person "höchstwahrscheinlich" den türkischen Behörden ergeben habe. Unter diesen Umständen sei ein asyl- beachtliches Verfolgungsinteresse des türkischen Staates am Beschwer- deführer nicht ersichtlich. Im Übrigen gehe auch aus den von ihren türki- schen Rechtsanwälten aufgesetzten Referenzschreiben hervor, dass im Fall des Beschwerdeführers kein Dossier bezüglich einer politischen Straf- tat vorliege. Gemäss den Angaben dieser Rechtsanwälte habe der Be- schwerdeführer hierzu über einen weiteren Rechtsanwalt eine Anfrage an die Generalstaatsanwaltschaft von F._______ gerichtet, woraufhin die oben genannte Antwort ergangen sei, was ebenfalls gegen eine subjektive Befürchtung des Beschwerdeführers, bei einer Rückkehr in die Türkei auf- grund des geltend gemachten Sachverhalts inhaftiert zu werden, spreche.</w:t>
      </w:r>
    </w:p>
    <w:p>
      <w:r>
        <w:rPr>
          <w:b/>
        </w:rPr>
        <w:t>E. 6.1.3</w:t>
      </w:r>
    </w:p>
    <w:p>
      <w:r>
        <w:t>Den in der Stellungnahme zum Entscheidentwurf enthaltenen Aus- führungen (familiäre Beziehung zu L._______ führe zu Verschärfung des Profils, fehlende weiteren Beweismittel zufolge eines Geheimhaltebe- schlusses, Antrag auf Zuteilung in das erweiterte Verfahren) hielt die Vor- instanz Folgendes entgegen: Wie im Entscheidentwurf bereits ausführlich erörtert worden sei, würden zum jetzigen Zeitpunkt keinerlei objektive An- haltspunkte für ein asylbeachtliches Verfolgungsinteresse des türkischen Staates an den Beschwerdeführenden vorliegen. Das Vorbringen, die ört- liche Gendarmerie habe nach dem Beschwerdeführer gefragt, stelle kein ausreichendes Indiz für eine solche Vermutung dar, und auch aus den Problemen, die die Schwester der Beschwerdeführerin mit den türkischen Behörden gehabt habe, ergäben sich noch kein asyl-beachtliches Verfol- gungsinteresse. Der Antrag auf Zuteilung ins erweiterte Verfahren werde daher abgelehnt.</w:t>
      </w:r>
    </w:p>
    <w:p>
      <w:r>
        <w:t>D-6320/2024 Seite 8</w:t>
      </w:r>
    </w:p>
    <w:p>
      <w:r>
        <w:rPr>
          <w:b/>
        </w:rPr>
        <w:t>E. 6.2</w:t>
      </w:r>
    </w:p>
    <w:p>
      <w:r>
        <w:t>In der Beschwerdeschrift wird im Wesentlichen – in sehr rudimentärer Form – auf die von den Beschwerdeführenden anlässlich der Anhörungen geltend gemachten Probleme verwiesen und gerügt, die Vorinstanz habe pauschal und undifferenziert entschieden. Auch sei ihnen nicht ausrei- chend Zeit gegeben worden, den Fall richtig abklären zu lassen und ent- sprechende Beweismittel einzureichen. Da der Fall noch nicht bei der Staatsanwaltschaft sei, hätten sie auch nicht viel erfahren können. Ihre An- wältin in der Türkei werde indes nochmals die Staatsanwaltschaft kontak- tieren; die Gendarmerie habe ihr keine Informationen gegeben, sondern ihr gesagt, sie könne die Akten erst einsehen, wenn die Ermittlungsakten bei der Staatsanwaltschaft seien. Im Übrigen habe sich die Gendarmerie "ges- tern Morgen" (30. September 2024; Anmerkung des Gerichts) erneut an seiner Adresse nach dem Beschwerdeführer und nach der Anwesenheit von fremden Leuten beziehungsweise PKK-Guerillas erkundigt. Der Be- schwerdeführer müsse damit rechnen, ins Gefängnis gesteckt und gefoltert sowie zu einer Haftstrafe von fünf bis zehn Jahren verurteilt zu werden.</w:t>
      </w:r>
    </w:p>
    <w:p>
      <w:r>
        <w:rPr>
          <w:b/>
        </w:rPr>
        <w:t>E. 7.1</w:t>
      </w:r>
    </w:p>
    <w:p>
      <w:r>
        <w:t>Das Bundesverwaltungsgericht kommt nach Durchsicht der Akten zum Schluss, dass das SEM in seiner Verfügung im Ergebnis zur Recht zur Er- kenntnis gelangt ist, die Beschwerdeführenden erfüllten die Flüchtlingsei- genschaft nicht. Zur Vermeidung von Wiederholungen kann grundsätzlich mit den nachfolgenden Bemerkungen auf die Erwägungen der Vorinstanz verwiesen werden (vgl. Zusammenfassung der entsprechenden Erwägun- gen in 6.1 des vorliegenden Urteils), da es den Beschwerdeführenden nicht gelingt, diesen etwas Stichhaltiges entgegenzusetzen.</w:t>
      </w:r>
    </w:p>
    <w:p>
      <w:r>
        <w:rPr>
          <w:b/>
        </w:rPr>
        <w:t>E. 7.2</w:t>
      </w:r>
    </w:p>
    <w:p>
      <w:r>
        <w:t>Auf die Erwägungen des SEM betreffend Benachteiligung von Perso- nen alevitischer Religionszugehörigkeit kann vollumfänglich verwiesen werden.</w:t>
      </w:r>
    </w:p>
    <w:p>
      <w:r>
        <w:t>Sodann nannte die Beschwerdeführerin zwar in der Anhörung vom</w:t>
      </w:r>
    </w:p>
    <w:p>
      <w:r>
        <w:rPr>
          <w:b/>
        </w:rPr>
        <w:t>E. 7.3</w:t>
      </w:r>
    </w:p>
    <w:p>
      <w:r>
        <w:t>Zusammenfassend ergibt sich, dass das SEM zu Recht die Flüchtlings- eigenschaft der Beschwerdeführenden verneint und ihre Asylgesuche ab- gelehnt hat. Es bestehen auch keinerlei Hinweise, dass das SEM – wie in der Be- schwerde (vgl. S. 5) gerügt – den rechtserheblichen Sachverhalt unvoll- ständig und falsch festgestellt haben könnte, zumal die entsprechende</w:t>
      </w:r>
    </w:p>
    <w:p>
      <w:r>
        <w:t>D-6320/2024 Seite 10 Beanstandung in keiner Weise begründet wird. Das Begehren um Rück- weisung der Sache an die Vorinstanz zur neuen Abklärung des Sachver- halts und zum Erlass einer neuen Verfügung ist daher abzuweisen.</w:t>
      </w:r>
    </w:p>
    <w:p>
      <w:r>
        <w:t>8. 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D-6320/2024 Seite 11 9.2.2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9.2.3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 lässt den Wegweisungsvollzug zum heutigen Zeitpunkt nicht als unzulässig erscheinen. 9.2.4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9.3.2 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statt vieler Urteil des BVGer D-3022/2023 vom 22. Oktober 2024 E. 11.3.2 m.w.H. sowie das Referenzurteil E-1948/2018 vom 12.Juni 2018 E. 7.3.1).</w:t>
      </w:r>
    </w:p>
    <w:p>
      <w:r>
        <w:t>D-6320/2024 Seite 12 9.3.3 Sodann bestehen auch keine Anhaltspunkte, dass der Vollzug der Wegweisung aus individuellen Gründen nicht zumutbar sein könnte. Die Beschwerdeführenden stammen zwar aus der von den schweren Erdbe- ben Anfang Februar 2023 betroffenen Provinz F._______, wo sie bis zu ihrer Ausreise, mithin auch nach den Erdbeben gewohnt haben. Sie lebten gemäss ihren Angaben zuletzt in einem eigenen Wohncontainer und be- wirtschafteten – ebenfalls bis zu ihrer Ausreise – eigene, durch die Beben nicht zerstörte Ländereien; der Beschwerdeführer habe kurzzeitig auch als (…) gearbeitet. In finanzieller Hinsicht sei es ihnen immer sehr gut gegan- gen (SEM-Akten […] und SEM-Akten […]). Die Beschwerdeführenden ha- ben zudem Verwandte in der Schweiz und in Deutschland sowie ein gros- ses familiäres Netzwerk in der Türkei (so studiert ihre Tochter in M._______ [Provinz M._______] […], und der Bruder der Beschwerdeführerin arbeitet als […] in N._______ und eine Schwester der Beschwerdeführerin als An- wältin in K.______ vgl. SEM-Akten […] und […]); es ist davon auszugehen, dass diese Angehörigen die Beschwerdeführenden nötigenfalls unterstüt- zen könnten. In diesem Zusammenhang wies das SEM in seiner angefoch- tenen Verfügung auch auf die in der Türkei bestehende Niederlassungs- freiheit und auf das darauf beruhende Vorhandensein einer innerstaatli- chen Aufenthaltsalternative ausserhalb der Provinz F._______ hin. Es sprechen auch keine gesundheitlichen Gründe gegen die Zumutbarkeit des Wegweisungsvollzugs der Beschwerdeführenden. Die Beschwerde- führerin machte (verständlicherweise) psychische Probleme aufgrund des Todes ihres ältesten Sohnes geltend; aufgrund dieser Probleme sei sie be- reits in ihrer Heimat (…) Monate lang psychologisch betreut worden. Wei- tere (schwerwiegende) gesundheitliche Beeinträchtigungen wurden von den Beschwerdeführenden nicht vorgebracht. Im Übrigen verfügt die Tür- kei über ein gut ausgebautes Gesundheits- und Krankenversicherungssys- tem, und es ist davon auszugehen, dass insbesondere die Beschwerde- führerin im Bedarfsfall nach ihrer Rückkehr erneut psychologische Behand- lung in Anspruch nehmen könnte. Nachdem in der Beschwerdeschrift kei- nerlei konkrete medizinische Probleme geltend gemacht wurden, sondern vielmehr lediglich allgemein geltend gemacht wird, die Familie sollte medi- zinisch untersucht und versorgt werden und es solle ihr die Möglichkeit ge- geben werden, Beweismittel einzureichen (vgl. Beschwerde S. 4 f.), be- steht keine Veranlassung, den Beschwerdeführenden Frist zur Einreichung ärztlicher Unterlagen anzusetzen. 9.4 Schliesslich obliegt es den Beschwerdeführenden, sich bei der zustän- digen Vertretung des Heimatstaates die für eine Rückkehr notwendigen</w:t>
      </w:r>
    </w:p>
    <w:p>
      <w:r>
        <w:t>D-6320/2024 Seite 13 Reisedokumente zu beschaffen (vgl. Art. 8 Abs. 4 AsylG und dazu auch BVGE 2008/34 E. 12), weshalb der Vollzug der Wegweisung auch als mög- lich zu bezeichnen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(vgl. auch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türkisch-kurdischen Konfliktes sowie der bewaffneten Auseinandersetzungen zwischen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auszugehen (vgl. statt vieler Urteil des BVGer D-3022/2023 vom 22. Oktober 2024 E. 11.3.2 m.w.H. sowie das Referenzurteil E-1948/2018 vom 12.Juni 2018 E. 7.3.1).</w:t>
      </w:r>
    </w:p>
    <w:p>
      <w:r>
        <w:rPr>
          <w:b/>
        </w:rPr>
        <w:t>E. 9.3.3</w:t>
      </w:r>
    </w:p>
    <w:p>
      <w:r>
        <w:t>Sodann bestehen auch keine Anhaltspunkte, dass der Vollzug der Wegweisung aus individuellen Gründen nicht zumutbar sein könnte. Die Beschwerdeführenden stammen zwar aus der von den schweren Erdbeben Anfang Februar 2023 betroffenen Provinz F._______, wo sie bis zu ihrer Ausreise, mithin auch nach den Erdbeben gewohnt haben. Sie lebten gemäss ihren Angaben zuletzt in einem eigenen Wohncontainer und bewirtschafteten - ebenfalls bis zu ihrer Ausreise - eigene, durch die Beben nicht zerstörte Ländereien; der Beschwerdeführer habe kurzzeitig auch als (...) gearbeitet. In finanzieller Hinsicht sei es ihnen immer sehr gut gegangen (SEM-Akten [...] und SEM-Akten [...]). Die Beschwerdeführenden haben zudem Verwandte in der Schweiz und in Deutschland sowie ein grosses familiäres Netzwerk in der Türkei (so studiert ihre Tochter in M._______ [Provinz M._______] [...], und der Bruder der Beschwerdeführerin arbeitet als [...] in N._______ und eine Schwester der Beschwerdeführerin als Anwältin in K.______ vgl. SEM-Akten [...] und [...]); es ist davon auszugehen, dass diese Angehörigen die Beschwerdeführenden nötigenfalls unterstützen könnten. In diesem Zusammenhang wies das SEM in seiner angefochtenen Verfügung auch auf die in der Türkei bestehende Niederlassungsfreiheit und auf das darauf beruhende Vorhandensein einer innerstaatlichen Aufenthaltsalternative ausserhalb der Provinz F._______ hin. Es sprechen auch keine gesundheitlichen Gründe gegen die Zumutbarkeit des Wegweisungsvollzugs der Beschwerdeführenden. Die Beschwerdeführerin machte (verständlicherweise) psychische Probleme aufgrund des Todes ihres ältesten Sohnes geltend; aufgrund dieser Probleme sei sie bereits in ihrer Heimat (...) Monate lang psychologisch betreut worden. Weitere (schwerwiegende) gesundheitliche Beeinträchtigungen wurden von den Beschwerdeführenden nicht vorgebracht. Im Übrigen verfügt die Türkei über ein gut ausgebautes Gesundheits- und Krankenversicherungssystem, und es ist davon auszugehen, dass insbesondere die Beschwerdeführerin im Bedarfsfall nach ihrer Rückkehr erneut psychologische Behandlung in Anspruch nehmen könnte. Nachdem in der Beschwerdeschrift keinerlei konkrete medizinische Probleme geltend gemacht wurden, sondern vielmehr lediglich allgemein geltend gemacht wird, die Familie sollte medizinisch untersucht und versorgt werden und es solle ihr die Möglichkeit gegeben werden, Beweismittel einzureichen (vgl. Beschwerde S. 4 f.), besteht keine Veranlassung, den Beschwerdeführenden Frist zur Einreichung ärztlicher Unterlagen anzusetzen.</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September 2024 – nach den Familienverhältnissen gefragt – eine Schwester namens L._______, welche als Anwältin in K._______ lebe (vgl. SEM-Akten […]). Tatsächlich heisst eine bekannte türkische (…), welche im Jahr (…) verhaftet wurde, L._______, und es erscheint durchaus mög- lich, dass es sich bei ihr um die Schwester der Beschwerdeführerin han- delt. Im Verlauf des vorinstanzlichen Verfahrens reichten die Beschwerde- führenden auch ein von der Anwältin L._______ verfasstes Referenz- schreiben sowie drei Zeitungsartikel, aus denen die Verhaftung von L._______ im Jahr 2016 hervorgeht, zu den Akten. Anlässlich der</w:t>
      </w:r>
    </w:p>
    <w:p>
      <w:r>
        <w:t>D-6320/2024 Seite 9 Anhörungen brachten jedoch weder die Beschwerdeführerin noch ihr Ehe- mann vor, im Zusammenhang mit dieser Schwester beziehungsweise Schwägerin jemals Probleme mit den türkischen Behörden gehabt zu ha- ben. Erst im Rahmen der Stellungnahme zum Entscheidentwurf wurde da- rauf hingewiesen, dass die familiäre Nähe der Beschwerdeführenden zu L._______ ihr "politisches Profil verschärfe". Auf Beschwerdeebene wer- den keine diesbezüglichen Schwierigkeiten geltend gemacht, sondern es wird lediglich in unbestimmter Art und Weise bemerkt, die Anwältin der Be- schwerdeführenden (womit wohl L._______ gemeint ist) werde nochmals die Staatsanwaltschaft für weitere Informationen kontaktieren. Daraus er- geben sich ebenfalls keine Hinweise auf allfällige Probleme der Beschwer- deführenden im Zusammenhang mit dem Engagement der Anwältin L._______. Der Vollständigkeit halber ist überdies in Bezug auf die in der Beschwerdeschrift enthaltene Bemerkung, die Ermittlungsakten betreffend den Beschwerdeführer seien noch nicht bei der Staatsanwaltschaft (vgl. Beschwerde S. 4), festzuhalten, dass in der Türkei Ermittlungs-/Untersu- chungsverfahren oft in hoher Zahl eingeleitet, häufig aber auch wieder ein- gestellt werden. Vor dem Hintergrund, dass gemäss den Angaben der Be- schwerdeführenden noch nicht einmal ein Ermittlungsverfahren bei der Staatsanwaltschaft hängig ist, erscheint die Eröffnung eines Gerichtsver- fahrens oder eine spätere Verurteilung aus einem flüchtlingsrechtlich rele- vanten Motiv zum jetzigen Zeitpunkt ebenfalls unwahrscheinlich. Auch wird die Existenz eines Geheimhaltungsbeschlusses nur behauptet. Entgegen der Auffassung in der Beschwerdeschrift besteht angesichts ihrer guten Kontakte in die Türkei kein Anlass für die Annahme, es wäre den Be- schwerdeführenden nicht möglich gewesen, allfällige Unterlagen bereits während des erstinstanzlichen oder des vorliegenden zweitinstanzlichen Verfahrens zu beschaffen.</w:t>
      </w:r>
    </w:p>
    <w:p>
      <w:r>
        <w:t>Im Weiteren ist festzuhalten, dass die Behauptung, der Beschwerdeführer sei soeben erneut von der Gendarmerie an seiner Adresse gesucht worden (vgl. Beschwerde S. 5), durch nichts belegt wird und daher als nachge- schoben qualifiziert werden muss.</w:t>
      </w:r>
    </w:p>
    <w:p>
      <w:r>
        <w:rPr>
          <w:b/>
        </w:rPr>
        <w:t>E. 11.1</w:t>
      </w:r>
    </w:p>
    <w:p>
      <w:r>
        <w:t>Mit dem Entscheid in der Hauptsache ist das Gesuch um Erlass des Kostenvorschusses (Art. 63 Abs. 4 VwVG) gegenstandslos geworden.</w:t>
      </w:r>
    </w:p>
    <w:p>
      <w:r>
        <w:rPr>
          <w:b/>
        </w:rPr>
        <w:t>E. 11.2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den Beschwerdeführenden aufzuerlegen (Art. 63 Abs. 1 VwVG) und auf insgesamt Fr. 750.– festzusetzen (Art. 1‒3 des Regle- ments vom 21. Februar 2008 über die Kosten und Entschädigungen vor dem Bundesverwaltungsgericht [VGKE, SR 173.320.2]).</w:t>
      </w:r>
    </w:p>
    <w:p>
      <w:r>
        <w:t>(Dispositiv nächste Seite)</w:t>
      </w:r>
    </w:p>
    <w:p>
      <w:r>
        <w:t>D-6320/2024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