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D-6316/2006 vom 4. April 2008</w:t>
      </w:r>
    </w:p>
    <w:p>
      <w:r>
        <w:t>Bundesverwaltungsgericht, 2008-04-04, DE</w:t>
      </w:r>
    </w:p>
    <w:p>
      <w:r>
        <w:rPr>
          <w:b/>
        </w:rPr>
        <w:t xml:space="preserve">Quelle: </w:t>
      </w:r>
      <w:r>
        <w:t>https://mcp.opencaselaw.ch/entscheid/bvger_D-6316_2006</w:t>
      </w:r>
    </w:p>
    <w:p>
      <w:r>
        <w:t>FR: TAF D-6316/2006 du 4 avril 2008</w:t>
      </w:r>
    </w:p>
    <w:p>
      <w:r>
        <w:t>IT: TAF D-6316/2006 del 4 aprile 2008</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vorliegt. Als Vorinstanzen gelten die in Art. 33 und 34 VGG genannten Behörden. Dazu gehören Verfügungen des BFM gestützt auf das AsylG; das Bundesverwaltungsgericht entscheidet in diesem Bereich endgültig (Art. 105 AsylG; Art. 83 Bst. d Ziff. 1 des Bundesgerichtsgesetzes vom 17. Juni 2005 [BGG; SR 173.110]).</w:t>
      </w:r>
    </w:p>
    <w:p>
      <w:r>
        <w:rPr>
          <w:b/>
        </w:rPr>
        <w:t>E. 1.2</w:t>
      </w:r>
    </w:p>
    <w:p>
      <w:r>
        <w:t>Das Bundesverwaltungsgericht übernimmt am 1. Januar 2007 die Beurteilung der bei der ehemaligen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 1 - 3 sind legitimiert (Art. 6 AsylG i.V.m. Art. 48 und 50 ff. VwVG). Auf die Beschwerde ist mithin einzutreten.</w:t>
      </w:r>
    </w:p>
    <w:p>
      <w:r>
        <w:rPr>
          <w:b/>
        </w:rPr>
        <w:t>E. 3.1</w:t>
      </w:r>
    </w:p>
    <w:p>
      <w:r>
        <w:t>In der Sache ist streitig, ob den Beschwerdeführern 1 - 3 auch über verwaltungsinterne Akten des BFF respektive BFM Einsicht zu gewähren sei. Das Recht auf Akteneinsicht ist nicht absolut (vgl. BGE 122 I 153 E. 6a. S. 161, mit Hinweisen). Es erstreckt sich lediglich auf die für den Entscheid wesentlichen Unterlagen, d.h. auf jene, die Grundlage des Entscheides bilden (vgl. BGE 121 I 225 E. 2a, S. 227, mit Hinweisen). Nach der Praxis des Bundesgerichts und des Eidgenössischen Versicherungsgerichts besteht weder nach der Akteneinsichtsordnung des VwVG noch auf Grund des verfassungsmässigen Mindestschutzes gemäss 29 Abs. 2 BV ein Anspruch auf Einsicht in verwaltungsinterne Akten (vgl. Urteil des Bundesgerichts vom 17. Februar 2005 i.S. X, 1A.19/2005, E. 14.2; Urteil des Bundesgerichts vom 1. Oktober 2004 i.S. Swisscom und andere, 2A.587/2003, E. 7.3; BGE 125 I EMARK I 473 E. 4a, S. 474 f. mit Hinweis auf BGE 115 V 297 E. 2g, S. 303 ff.). Als verwaltungsinterne Akten gelten dabei Unterlagen, denen für die Behandlung eines Falles kein Beweischarakter zukommt, welche vielmehr ausschliesslich der verwaltungsinternen Meinungsbildung dienen und somit für den verwaltungsinternen Gebrauch bestimmt sind (z.B. Entwürfe, Anträge, Notizen, Mitberichte, Hilfsbelege usw.). Mit dem Ausschluss des Einsichtsrechts in diese Akten soll verhindert werden, dass die interne Meinungsbildung der Verwaltung über die entscheidenden Aktenstücke und die erlassenen begründeten Verfügungen hinaus vollständig vor der Öffentlichkeit ausgebreitet wird. Die ARK hat sich bisher in konstanter Praxis an diese Rechtsprechung angelehnt (vgl. EMARK 1994 Nr. 26 E. 2d.aa S. 192) und sieht auch in casu keinen Anlass, davon abzuweichen. Schliesslich können die Beschwerdeführer auch aus dem Bundesgesetz vom 17. Dezember 2004 über das Öffentlichkeitsprinzip der Verwaltung (Öffentlichkeitsgesetz, BGÖ, SR 152.3) nichts zu ihren Gunsten ableiten, weil dieses Gesetz in Verfahren der Staats- und Verwaltungsrechtspflege keine Geltung hat (vgl. Art. 3 Abs. 1 Ziff. 5 BGÖ).</w:t>
      </w:r>
    </w:p>
    <w:p>
      <w:r>
        <w:rPr>
          <w:b/>
        </w:rPr>
        <w:t>E. 3.2</w:t>
      </w:r>
    </w:p>
    <w:p>
      <w:r>
        <w:t>Ob ein Aktenstück als intern bezeichnet werden kann, entscheidet sich im konkreten Fall nach der objektiven Bedeutung desselben für die verfügungswesentliche Sachverhaltsfeststellung, und nicht nach der Einstufung des Beweismittels durch die Verwaltung als internes Papier (vgl. EMARK 1994 Nr. 26, S. 192, E. 2d.aa mit Hinweisen). Die Anforderungen an interne Akten vermögen vorliegend die Aktenstücke D5/3 und D11/1 zu erfüllen. Es handelt sich beim Aktenstück D5/3 um die Niederschrift der internen Meinungsbildung und Antragsstellung zwischen der (damaligen) Hauptabteilung Asylverfahren und der Hauptabteilung Aufnahme und Rückkehr über die Behandlung des vorliegenden Falles. Beim Aktenstück D11/1 handelt es sich um eine Telefonnotiz des zuständigen Sachbearbeiters des BFF, dem aufgrund seines Inhalts und seiner Bedeutung im vorliegenden Verfahren kein Beweischarakter zukommt. Diese Dokumente sind somit von der Vorinstanz zu Recht als interne Akten bezeichnet und die Einsichtnahme mit Verweis auf die einschlägige bundesgerichtliche Rechtsprechung verweigert worden. Bei dieser Sachlage wird der auf Beschwerdeebene gestellte Antrag auf Einsicht in die besagten Akten abgewiesen.</w:t>
      </w:r>
    </w:p>
    <w:p>
      <w:r>
        <w:rPr>
          <w:b/>
        </w:rPr>
        <w:t>E. 4.1</w:t>
      </w:r>
    </w:p>
    <w:p>
      <w:r>
        <w:t>Nach Art. 84 Abs. 2 des Bundesgesetzes vom 16. Dezember 2005 über die Ausländerinnen und Ausländer (AuG, SR 142.20) ist die vorläufige Aufnahme aufzuheben, wenn deren Voraussetzungen nicht mehr gegeben sind.</w:t>
      </w:r>
    </w:p>
    <w:p>
      <w:r>
        <w:rPr>
          <w:b/>
        </w:rPr>
        <w:t>E. 4.2</w:t>
      </w:r>
    </w:p>
    <w:p>
      <w:r>
        <w:t>Gemäss Art. 44 Abs. 2 AsylG regelt das Bundesamt das Anwesenheitsverhältnis nach den gesetzlichen Bestimmungen über die vorläufige Aufnahme von Ausländern, wenn der Vollzug nicht möglich, nicht zulässig oder nicht zumutbar ist. Der Vollzug ist nicht möglich, wenn der Ausländer weder in den Herkunfts- oder in den Heimatstaat noch in einen Drittstaat ausreisen oder dorthin gebracht werden kann. Er ist nicht zulässig, wenn völkerrechtliche Verpflichtungen der Schweiz einer Weiterreise des Ausländers in seinen Heimat-, Herkunfts- oder einen Drittstaat entgegenstehen. Nicht zumutbar kann der Vollzug der Wegweisung insbesondere sein, wenn er für den Ausländer eine konkrete Gefährdung darstellt (vgl. Art. 83 Abs. 2, 3 und 4 AuG).</w:t>
      </w:r>
    </w:p>
    <w:p>
      <w:r>
        <w:rPr>
          <w:b/>
        </w:rPr>
        <w:t>E. 4.3</w:t>
      </w:r>
    </w:p>
    <w:p>
      <w:r>
        <w:t>Vorab ist festzustellen, dass gemäss dem klaren Wortlaut von Art. 84 Abs. 2 AuG eine vorläufige Aufnahme dann aufzuheben ist, wenn deren Voraussetzungen weggefallen sind; es handelt sich deshalb nicht um eine Kann-Vorschrift, die den Asylbehörden einen Ermessensspielraum einräumen würde. Bei der Aufhebung der vorläufigen Aufnahme ist dem Verhältnismässigkeitsgebot staatlichen Handelns Beachtung zu schenken; dies erfolgt im Rahmen der individuellen Zumutbarkeitsprüfung der angeordneten Massnahme. Dem BFM ist es unbenommen, unter Beachtung völkerrechtlicher Schranken sowie des Verhältnismässigkeitsgebots seine Auslegung von Art. 83 und 84 AuG in Bezug auf die so genannten Medizinalfälle jederzeit zu ändern, was in casu zu einer anderen Beurteilung als in den von den Beschwerdeführern 1 - 3 genannten Fällen führen kann. Das BFM ist verpflichtet, eine neue Praxis aus Gründen der Rechtssicherheit und der Gleichbehandlung sofort und in allen hängigen Verfahren, aber nicht rückwirkend anzuwenden (vgl. EMARK 1999 Nr. 3 E. 3c mit Hinweisen S. 20). Angesichts des Umstandes, dass auch keine Hinweise dafür bestehen, das BFM würde in zahlreichen Fällen im Sinne einer konstanten Praxis in Missachtung von Art. 14b Abs. 2 ANAG (heute: Art. 84 Abs. 2 AuG zu Unrecht auf eine Aufhebung der vorläufigen Aufnahme verzichten oder in falscher Anwendung von Art. 83 AuG massenhaft Asylsuchende vorläufig aufnehmen, können sich die Beschwerdeführer 1 - 3 gleichermassen nicht auf eine "Gleichbehandlung im Unrecht" berufen. Nach dem Gesagten ist es deshalb unerheblich, ob in den von den Beschwerdeführern angeführten drei Fällen (N , N , N ) - ungeachtet der tatsächlichen Vergleichbarkeit mit dem vorliegenden Verfahren - das BFF beziehungsweise BFM auf den Vollzug der Wegweisung beziehungsweise auf die Aufhebung der vorläufigen Aufnahme verzichtet hat. Bei dieser Sachlage ist der Beizug der oben erwähnten Verfahrensakten entbehrlich, weshalb der betreffende Beweisantrag abgewiesen wird.</w:t>
      </w:r>
    </w:p>
    <w:p>
      <w:r>
        <w:rPr>
          <w:b/>
        </w:rPr>
        <w:t>E. 4.4</w:t>
      </w:r>
    </w:p>
    <w:p>
      <w:r>
        <w:t>Gemäss Bericht des Psychiatriezentrums (...) vom 12. Juni 2001 wurden beim Beschwerdeführer eine posttraumatische Belastungsstörung (ICD-10 F43.1.) sowie eine schwere depressive Episode ohne psychotische Symptome (ICD-10 F. 32.2.) diagnostiziert. Wie sich aus dem Schreiben des Psychiatriezentrums (...) vom 18. Februar 2003 ergibt, verliess der Beschwerdeführer am 6. Juli 2001 den stationären Rahmen und konnte die Behandlung in einem ambulanten Setting weiterführen. Bis Ende 2001 war unter einer medikamentösen antidepressiven Behandlung sowie regelmässigen Einzel- und Familiengesprächen eine vollständige Remission der depressiven Symptomatik zu beobachten. Nach weiteren vier Monaten mit Gesprächen im Monatsabstand und ausschleichendem Absetzen der antidepressiven Medikation wurde die Behandlung bei völlig remittierter Symptomatik im gegenseitigen Einvernehmen abgeschlossen. In der Folge meldete sich der Beschwerdeführer 1 erst am 28. Februar und 3. März 2003 je notfallmässig beim Psychiatriezentrum (...), nachdem er schriftlich über die Wiederaufnahme der Abklärung bezüglich Aufhebung der vorläufigen Aufnahme informiert worden war (vgl. Schreiben des Psychiatriezentrums (...) {...} vom 4. März 2003). Aus diesem Schreiben ergibt sich im Weiteren, dass der Beschwerdeführer 1 damals erneut unter Schlafstörungen, panikartigen Ängsten und zunehmenden depressiven Symptomen litt und deshalb seiner Arbeitstätigkeit nicht nachgehen konnte; der Beschwerdeführer 1 wurde wieder medikamentös antidepressiv behandelt und nahm ambulant regelmässig Konsultationen am (...) wahr. Nach dem Bericht des (...) vom 19. September 2003 akzentuierte sich beim Beschwerdeführer 1 die Symptomatik in den "letzten Monaten" weiter zu einem ausgeprägt schwer depressiven Zustandsbild mit dissoziativen Zuständen. Wegen massiven Konzentrationsstörungen infolge Gedankendrehens um die belastende Lebenssituation konnte der Beschwerdeführer 1 "seit Wochen" seiner Arbeit nicht mehr nachgehen. Die Beschwerdeführerin 2 dekompensierte mittlerweile unter der Belastung der drohenden Ausschaffung sowie der Erkrankung des Beschwerdeführers 1 ebenfalls schwer depressiv. Die Beschwerdeführerin 3 litt unter der schwierigen familiären Situation, was sich in nächtlichen Alpträumen, Ängsten mit Kontrollbedürfnis der Eltern sowie Leistungsabfall in der Schule äusserte. Die medizinische Behandlung wurde im ambulanten Setting weitergeführt. Nach dem Verlaufsbericht des (...) vom 2. Februar 2004 verbesserte sich die depressive Symptomatik nicht, die gleichermassen die Beschwerdeführer 1 und 2 betraf. Im Weiteren wurde angeführt, dass von psychiatrischer Seite her nur mit einer engmaschigen ambulanten Betreuung eine Hospitalisation verhindert werden könne. Der aktuellsten Eingabe vom 29. Juni 2007 ist im Wesentlichen zu entnehmen, der Beschwerdeführer 1 leide an einer leichten bis mittelschweren Depression (F32.1) sowie einer posttraumatischen Belastungsstörung (F43.1) und die Beschwerdeführerin 2 befinde sich in einer mittelschweren depressiven Episode (F32.1). Demgegenüber habe sich der Gesundheitszustand der Beschwerdeführerin 3 seit den Jahren 2003 und 2004 deutlich verbessert. Ergänzende medizinische Abklärungen seien nicht erforderlich. Was den psychischen Gesundheitszustand des Beschwerdeführers 1 anbelange, sei es dank der Therapie möglich gewesen, seine Arbeitsfähigkeit zu erhalten. Allerdings sei es nicht zu einer Remission der Symptomatik gekommen. Gegenüber den Vorberichten aus den Jahren 2001 und 2003 sei neuerdings auch die Beschwerdeführerin 2 an einer Depression erkrankt, welche ihre Arbeitsfähigkeit beeinträchtige. Die Familie (...) sei seit Februar 2003 kontinuierlich durch das Psychiatriezentrum (...) betreut worden, und zwar anfänglich ein- bis zweimal wöchentlich, im Verlauf des Jahres 2003 durchschnittlich einmal pro Woche, ab dem Jahre 2004 einmal monatlich und seit dem Jahre 2005 ungefähr alle fünf bis sechs Wochen. Der Beschwerdeführer 1 sei bereits in den Jahren 2001 sowie 2002 und erneut seit Februar 2003 kontinuierlich pharmakologisch behandelt worden. Auch die Beschwerdeführerin 2 stehe seit dem Jahre 2003 unter pharmakologischer Behandlung mit einem Antidepressivum. Die Behandlung mit Antidepressiva sowie die stützenden Paar- und Familiengespräche müssten bis auf weiteres fortgeführt werden. Alleine aufgrund der medikamentösen Behandlungen seien regelmässige Kontrolluntersuchungen angezeigt. Zur Gewährleistung von ausreichend günstigen Entwicklungsbedingungen für die Beschwerdeführerin 3 und zur Verhinderung einer Verschlechterung der psychischen Erkrankung der Eltern sei die Fortführung der Therapie notwendig.</w:t>
      </w:r>
    </w:p>
    <w:p>
      <w:r>
        <w:rPr>
          <w:b/>
        </w:rPr>
        <w:t>E. 4.5</w:t>
      </w:r>
    </w:p>
    <w:p>
      <w:r>
        <w:t>Der Europäische Gerichtshof für Menschenrechte {EGMR} hat in seinem Urteil vom 20. März 1991 2001 i.S. Cruz Varas gegen Schweden (Beschwerde Nr. 46/1990/237/307) entschieden, dass der Vollzug der "Ausweisung" von Personen, die an einer posttraumatischen Belastungsstörung leiden beziehungsweise suizidgefährdet sind, grundsätzlich nicht gegen Art. 3 EMRK verstösst (vgl. a.a.O., E. 44, 45, 46, insbesondere 77 - 86). Der Gerichtshof hat diese Praxis im Unzulässigkeitsentscheid vom 29. Juni 2004 i.S. Salkic in Bezug auf die posttraumatische Belastungsstörung bestätigt (vgl. Unzulässigkeitsentscheid des EGMR vom 29. Juni 2004 i.S. Salkic und andere gegen Schweden, Nr. 7702/04, 3, 8 - 11 {englischer Text}).</w:t>
      </w:r>
    </w:p>
    <w:p>
      <w:r>
        <w:rPr>
          <w:b/>
        </w:rPr>
        <w:t>E. 4.6</w:t>
      </w:r>
    </w:p>
    <w:p>
      <w:r>
        <w:t>Zwar wird geltend gemacht, dass der Beschwerdeführer 1 suizidgefährdet sei. Was die Frage nach der allfälligen Suizidalität des Beschwerdeführers 1 betrifft, so kann zunächst auf die diesbezügliche bundesgerichtliche Rechtsprechung im Falle einer zwangsweisen Ausschaffung verwiesen werden, wo gleichermassen die allfällige Verletzung von Art. 3 EMRK geprüft wird (siehe Urteil des Bundesgerichts vom 29. August 2001 i.S. S.D. und M.D., 2P.116/2001, Ziff. 4c). Nach der Rechtsprechung des Bundesgerichts steht ein Suizidversuch der Ausschaffungshaft nicht entgegen (vgl. Thomas Hugi Yar, Zwangsmassnahmen im Ausländerrecht, in: Peter Uebersax/Peter Münch/Thomas Geiser/Martin Arnold {Hrsg.}, Ausländerrecht, Handbücher für die Anwaltspraxis, Band VIII, Basel u.a. 2002, S. 315 mit Hinweis auf das Urteil des Bundesgerichts vom 1. April 1996 i.S. T., 2A.167/1996, S. 7). Die Anwendung der vorerwähnten bundesgerichtlichen Rechtsprechung in Bezug auf eine allfällige Suizidalität des Beschwerdeführers 1 drängt sich auch bei der dem Vollzugsstadium vorangehenden Beurteilung der völkerrechtlichen Zulässigkeit des Wegweisungsvollzugs auf, zumal sich in beiden Fällen die Prüfung unter dem Blickwinkel von Art. 3 EMRK stellt. Drohen Ausländer für den Fall des Vollzuges des Wegweisungsentscheides mit Suizid, so ist nach dem Europäischen Gerichtshof für Menschenrechte der wegweisende Staat nicht verpflichtet, vom Vollzug der Ausweisung Abstand zu nehmen; solange er Massnahmen ergreift, um die Umsetzung der Suiziddrohung zu verhindern, vermag die Ausschaffung nicht gegen Art. 3 EMRK zu verstossen. Im Fall Dragan gegen Deutschland hatte der Gerichtshof die Beschwerde einer psychisch kranken Frau zu beurteilen, die von den deutschen Behörden nach Rumänien ausgeschafft werden sollte und ernsthaft gedroht hatte, sie würde sich umbringen, wenn sie behördlich gezwungen würde, Deutschland zu verlassen. Der Gerichtshof, der davon ausging, dass die Beschwerdeführerin in Rumänien keiner hinreichend konkreten Gefahr ausgesetzt sein würde, dass ihre Krankheit nicht behandelt werden könnte, kam zum Schluss, dass nach Art. 3 EMRK keine Verpflichtung besteht, von einer zu vollziehenden Weg- oder Ausweisung Abstand zu nehmen, wenn die betroffene Person mit Suizid droht; die Zulässigkeit des Vollzugs der Weg- oder Ausweisung setzt dann allerdings voraus, dass der ausschaffende Staat geeignete Massnahmen ergreift, um die Umsetzung der Suiziddrohung im Zusammenhang mit der Ausschaffung zu verhindern (vgl. den Unzulässigkeitsentscheid des EGMR vom 7. Oktober 2004 i.S. Dragan und andere gegen Deutschland, Nr. 33743/03, angeführt in EMARK 2005 Nr. 23 E. 5.1 S. 212). In diesem Zusammenhang ist festzuhalten, dass die gesundheitlichen Probleme der Beschwerdeführer 1 - 3 unter dem Blickwinkel von Art. 3 EMRK selbst dann kein völkerrechtliches Vollzugshindernis darstellen würden, falls in der Türkei der medizinische Standard schlechter als in der Schweiz wäre (vgl. EMARK 2004 Nr. 6 E. 7 S. 40 ff.; 2004 Nr. 7 E. 5 S. 47 ff.; Bundesgerichtsurteil vom 30. September 2002 i.S. A. und B. gegen Service de la population du canton de Vaud, E. 2.3 {SZIER 3/2003, S. 308}). Diese nationale Rechtsprechung steht im Einklang mit derjenigen der Strassburger Organe, wonach allein die Tatsache, dass die Umstände der medizinischen Versorgung im Heimatland für den Betroffenen weniger vorteilhaft wären als jene, die er im Aufenthaltsstaat hat, für die Beurteilung unter dem Blickwinkel von Art. 3 EMRK nicht entscheidend ist (vgl. Urteil des EGMR vom 6. Februar 2001 i.S. Bensaid gegen Vereinigtes Königreich {Grossbritannien}, E. 38, Beschwerde Nr. 44599/98; Entscheid des EGMR vom 29. Juni 2004 über die Zulassung der Beschwerde N. 7702/04 i.S. Salkic und andere gegen Schweden, "The Law", Ziff. 1, S. 7). Vielmehr steht fest, dass die Beschwerdeführer 1 - 3, welche in der Schweiz medizinisch lediglich ambulant betreut werden, in ihrem Heimatland auf die dort bestehenden und nach Kenntnis der ARK als ausreichend zu bezeichnenden psychiatrischen Behandlungsinstitutionen zurückgreifen können (vgl. EMARK 1999 Nr. 5 E. 7c S. 33). Vor diesem Hintergrund ist der Vollzug der Wegweisung der Beschwerdeführer 1 - 3 in Beachtung der massgeblichen völker- und landesrechtlichen Bestimmungen als zulässig zu bezeichnen. Nach dem Gesagten bildet selbst eine allfällige Suizidalität des Beschwerdeführers 1 im Rahmen des vorliegenden Beschwerdeverfahrens somit kein völkerrechtliches Vollzugshindernis. Eine sich allfällig aufdrängende Dämpfung der suizidalen Tendenzen des Beschwerdeführers 1, der bereits in medikamentöser Behandlung steht, könnte in Anwendung einer adäquaten medizinischen Rückkehrhilfe (Art. 93 Abs. 1 Bst. c AsylG i.V.m. Art. 75 der Asylverordnung 2 [AsylV 2; SR 142.312]), welche allenfalls mit einer durch medizinisches Fachpersonal begleiteten Ausschaffung verbunden sein müsste, auch bei der Rückführung des Beschwerdeführers 1 in sein Heimatland weiterhin gewährleistet werden. Dieser Beurteilung steht auch nicht entgegen, dass gemäss Bericht des (...) vom 19. September 2003 zum "jetzigen" Zeitpunkt die Reisefähigkeit bei einer allfälligen Ausschaffung nicht gegeben sei. Nach EMARK 2002 Nr. 18 E. 4aa S. 145 f., kann der Beweiswert eines ärztlichen Berichts nur verneint werden, falls konkrete Indizien vorliegen, welche geeignet sind, die Zuverlässigkeit des Berichts in Zweifel zu ziehen. In casu ist diese Voraussetzung erfüllt, zumal nicht nachvollziehbar ist, weshalb bei einer lediglich ambulanten Betreuung die Reisefähigkeit der Beschwerdeführer 1 - 3 nicht gegeben sein sollte. Überdies lässt sich die Frage der Reisefähigkeit im vorliegenden Verfahren letztendlich nur im Rahmen des tatsächlichen Vollzugs konkret überprüfen. Eine amtsärztlich bescheinigte Reiseunfähigkeit des Beschwerdeführers 1 oder der Beschwerdeführerinnen 2 und 3 liegt jedenfalls bis heute nicht vor. Somit bildet auch eine allfällige Suizidalität des Beschwerdeführers 1 oder der Beschwerdeführerinnen 2 und 3 kein völkerrechtliches Wegweisungshindernis.</w:t>
      </w:r>
    </w:p>
    <w:p>
      <w:r>
        <w:rPr>
          <w:b/>
        </w:rPr>
        <w:t>E. 4.7</w:t>
      </w:r>
    </w:p>
    <w:p>
      <w:r>
        <w:t>Zu prüfen bleibt, ob angesichts der diagnostizierten posttraumatischen Belastungsstörung (PTBS) der Beschwerdeführer 1 bei einer Rückkehr in sein Heimatland mit Folter, unmenschlicher oder erniedrigender Behandlung oder Strafe im Sinne von Art. 3 EMRK durch Angehörige der türkischen Sicherheitskräfte rechnen müsste. In Bezug auf die Feststellbarkeit der Ursachen einer Traumatisierung hat die ARK bereits 1994 in einem unveröffentlichten Urteil vom 25. Mai 1994 (auszugsweise publiziert in Asyl 1994/4 S. 92) ausgeführt: "Glaubhaft gemacht ist aufgrund der gutachterlichen Feststellung einer posttraumatischen Belastungsstörung einzig, dass die Beschwerdeführerin ein traumatisierendes Ereignis erlebt haben muss. Die genauen Umstände dieses Erlebnisses - was für die Frage der Asylrelevanz von entscheidender Bedeutung wäre - bleiben indessen unklar. Da im Asylverfahren für den Nachweis der Flüchtlingseigenschaft - trotz des herabgesetzten Beweismassstabs und des dabei geltenden Untersuchungsgrundsatzes - der/die Asylgesuchsteller/in die Beweislast (d.h. die Folgen des misslungenen Nachweises) trägt, kann aus diesem Grund der Beschwerdeführerin die Flüchtlingseigenschaft nicht zuerkannt werden." Es besteht für das Bundesverwaltungsgericht keine Veranlassung, von diesen Schlussfolgerungen abzuweichen. Dieser Beurteilung der Beweiskraft einer psychiatrischen Diagnose ist somit auch im vorliegenden Verfahren zuzustimmen. Das Vorliegen eines schweren, tatsächlichen Traumas ist die "conditio sine qua non" einer Diagnose der PTBS (vgl. Dr. med. Jürg Häfliger, Die Posttraumatische Belastungsstörung, 1. Teil, in: Ars Medici 13/95, S. 924). Äussere Traumen können, müssen aber nicht psychische Folgen haben; dies gilt auch für extreme lebensbedrohliche Traumen. Auch nach solchen Traumen muss eine posttraumatische Belastungsstörung nicht zwangsläufig auftreten, es kann auch eine Anpassungsstörung auftreten oder die Verarbeitung gelingt ohne psychische beziehungsweise psychopathologische, überdauernde Symptomatik. Die Symptomatik einer posttraumatischen Belastungsstörung kann auch als Reaktion auf eine nicht besonders extreme Belastung auftreten, d.h. aus dem Vorliegen des psychopathologischen Bildes einer posttraumatischen Belastungsstörung darf nicht auf die Existenz eines entsprechend schweren Traumas rückgeschlossen werden, wenn über Existenz und Schwere des Traumas keine Informationen vorliegen (vgl. Prof. Dr. med. Dieter Ebert/Prof. Dr. med. Hildburg Kindt, Die posttraumatische Belastungsstörung im Rahmen von Asylverfahren, in: Verwaltungsblätter für Baden-Württemberg 2/2004, S. 42 f.; Dr. med. Martin Leonhardt/Prof. Dr. med. Klaus Foerster, Probleme bei der Begutachtung der posttraumatischen Belastungsstörung, in: Der medizinische Sachverständige 99 {2003}, S. 151 f.; Klaus Foerster, Die Kausalitätsbeurteilung bei funktionellen psychischen Störungen nach Unfällen, in: Erwin Murer {Hrsg.}, Psychische Störungen und die Sozialversicherung - Schwerpunkt Unfallversicherung, Bern 2002, S. 122; Fulvio Haefeli, Asylverfahren und posttraumatische Belastungsstörung {PTBS}, in: SJZ 96 {2000}, S. 238). Da psychische Symptome bezüglich ihrer Verursachung somit nicht spezifisch sind, erlaubt die Symptomatologie keine Rekonstruktion der objektiven Seite des traumatisierenden Ereignisses (vgl. Martin Leonhardt, Psychiatrische Begutachtung bei asyl- und ausländerrechtlichen Verfahren, in Ulrich Venzlaff/Klaus Foerster {Hrsg.}, Psychiatrische Begutachtung, 4. Aufl., München und Jena 2004, S. 752). Bei dieser Sachlage vermag die beim Beschwerdeführer 1 gestellte Diagnose einer PTBS nicht die behauptete erlittene Verfolgung in der Türkei zu belegen. Folglich kann gleichermassen nicht mit beachtlicher Wahrscheinlichkeit im Sinne der Rechtsprechung des EGMR auf eine dem Beschwerdeführer 1 bei einer Rückkehr in die Türkei real drohende Gefahr von Folter, unmenschlicher oder erniedrigender Handlung oder Strafe im Sinne von Art. 3 EMRK geschlossen werden.</w:t>
      </w:r>
    </w:p>
    <w:p>
      <w:r>
        <w:rPr>
          <w:b/>
        </w:rPr>
        <w:t>E. 4.8</w:t>
      </w:r>
    </w:p>
    <w:p>
      <w:r>
        <w:t>Zusätzliche Abklärungen zum Sachverhalt oder die Prüfung weiterer Rechtsfragen sind nur dann vorzunehmen, wenn hierzu aufgrund bestimmter, sich aus den Akten oder der Beschwerdeschrift ergebender Anhaltspunkte hinreichend Anlass besteht (vgl. EMARK 2003 Nr. 15 E. 2a S. 94 mit Hinweis auf EMARK 2003 Nr. 13). Beim Beizug von Beweismitteln ist zu beachten, dass die Wahrung des rechtlichen Gehörs grundsätzlich verlangt, die zur Verfügung stehenden Beweise abzunehmen. Davon darf indes im Sinne einer vorweggenommenen (antizipierten) Beweiswürdigung abgesehen werden, wenn aufgrund bereits abgenommener Beweise der rechtlich erhebliche Sachverhalt für genügend geklärt erachtet wird und ohne Willkür vorweg die Annahme getroffen werden kann, die rechtliche Überzeugung würde durch weitere Beweiserhebungen nicht geändert (vgl. EMARK 2003 Nr. 13 E. 4c S. 84; Alfred Kölz/Isabelle Häner, Verwaltungsverfahren und Verwaltungsrechtspflege des Bundes, 2. Aufl., Zürich 1998, S. 39, Rz. 111 mit Hinweis auf BGE 122 V 162, 119 Ib 505 f.). Angesichts des Umstandes, dass nach dem Gesagten der Sachverhalt in Bezug auf den Gesundheitszustand der Beschwerdeführer 1 - 3 als erstellt gilt und unbestritten ist, erübrigt sich diesbezüglich die Abnahme weiterer Beweise; der Antrag auf medizinische Begutachtung der Beschwerdeführer 1 - 3 und auf Erstellung eines Obergutachtens wird abgewiesen. Im Übrigen brachte denn auch der allerneueste Arztbericht vom 28. Juni 2007 keinerlei neue, erhebliche Erkenntnis. Dies liegt vor allem an der besonderen Situation, in der die Beschwerdeführer psychisch krank sind. Im Falle einer allfälligen Gesundung droht ihnen bekanntlich der Vollzug der Wegweisung beziehungsweise der Verlust des Krankheitsgewinns: darunter versteht man den Wegfall des (objektiven) Vorteils, den der kranke Mensch davon hat, dass er krank ist (vgl. auch Pschyrembel, Klinisches Wörterbuch, 259. Aufl., Berlin 2002, S. 905). Dieser Vorteil - in casu die Verlängerung des Aufenthalts in der Schweiz - steht angesichts des ungewissen Ausgang des Beschwerdeverfahrens und trotz allen Bemühungen der Aerzte, einer Gesundung der Beschwerdeführer 1 und 2 in der Schweiz entgegen, was sich wenig überraschend sowohl im Krankheitsverlauf als auch im ärztlichen Gutachten vom 28. Juni 2007 spiegelt (vgl. a.a.O. Ziff. 3.2 S. 4, Ziff. 5.4 S. 4 und 5).</w:t>
      </w:r>
    </w:p>
    <w:p>
      <w:r>
        <w:rPr>
          <w:b/>
        </w:rPr>
        <w:t>E. 4.9</w:t>
      </w:r>
    </w:p>
    <w:p>
      <w:r>
        <w:t>Was die geltend gemachte "Reflexverfolgung" des Beschwerdeführers 1 betrifft, ist vorab festzustellen, dass in der Türkei keine eigentliche Sippenhaft im Sinne einer gesetzlich vorgesehenen Haftung einer ganzen Familie für Delikte einzelner ihrer Angehöriger existiert. In der türkischen Praxis werden zwar manchmal staatliche Repressalien gegen nahe Verwandte politischer Aktivisten angewendet, die nach Kenntnis der ARK in Einzelfällen als so genannte Reflexverfolgung durchaus asylrechtlich relevante und folglich auch unter dem Blickwinkel von Art. 3 EMRK zu berücksichtigende Intensität annehmen können (zur Kommissionspraxis betreffend Reflexverfolgung siehe EMARK 2005 Nr. 21 S. 199 ff.,1994 Nr. 17 S. 132 ff.; 1994 Nr. 5 S. 39 ff.; 1993 Nr. 39 S. 283 ff.; 1993 Nr. 37 S. 263 ff.; 1993 Nr. 6 S. 36 ff.). Auch zum heutigen Zeitpunkt lässt sich die Gefahr allfälliger Repressalien gegen Familienangehörige mutmasslicher Aktivisten der PKK (beziehungsweise einer ihrer Nachfolgeorganisationen) oder anderer von den Behörden als separatistisch eingestufter kurdischer Gruppierungen nicht ausschliessen. Zwar ist die Anzahl der Fälle, in denen Familienangehörige kurdischer Aktivisten gefoltert oder misshandelt worden sind, im Zuge der Annäherung der Türkei an die Europäische Union zurückgegangen. Dagegen müssen Familienangehörige auch gegenwärtig noch mit Hausdurchsuchungen und kürzeren Festnahmen rechnen, die oft mit Beschimpfungen und Schikanen verbunden sind. Ein eigentliches Regelverhalten der türkischen Behörden lässt sich jedoch nicht ausmachen; vielmehr hängen die Wahrscheinlichkeit einer Reflexverfolgung und deren Intensität stark von den konkreten Umständen des Einzelfalls ab. Feststellen lässt sich immerhin, dass besonders diejenigen Personen von einer Reflexverfolgung bedroht sind, welche sich offen für politisch aktive Verwandte einsetzen, etwa als Mitglied einer Gefangenenhilfsorganisation oder im Rahmen einer Beschwerde an den Europäischen Menschengerichtshof. Ausserdem kann hinter einer Reflexverfolgung auch nur die Absicht liegen, die gesamte Familie für Taten eines Familienmitglieds zu bestrafen oder die Angehörigen einzuschüchtern. In casu könnte der Beschwerdeführer 1 selbst bei Wahrunterstellung sämtlicher in diesem Zusammenhang auf Beschwerdeebene geltend gemachten Vorbringen jedoch daraus nichts zu seinen Gunsten ableiten. Wie in der Beschwerdeeingabe vom 9. März 2005 ausgeführt wird, haben sich nicht alle Mitglieder der Familie (...) ins Ausland abgesetzt, weshalb bei dieser Sachlage nicht davon auszugehen ist, dass der Beschwerdeführer 1 bei einer Rückkehr in sein Heimatland unter dem Blickwinkel von Art. 3 EMRK mit "Reflexverfolgung" zu rechnen hätte, zumal auch bereits im ordentlichen Beschwerdeverfahren betreffend Asyl und Wegweisung die ARK das Vorliegen von "Reflexverfolgung" verneint hatte (vgl. Urteil der ARK vom 26. Januar 2001, S. 11 ff.) und sich diesbezüglich aus den im vorliegenden Verfahren als Beweismittel eingereichten Dokumenten nichts ergibt, was mit beachtlicher Wahrscheinlichkeit auf eine "Reflexverfolgung" schliessen lässt. Vor diesem Hintergrund spricht nichts dafür, dass der Beschwerdeführer 1 bei einer Rückkehr in sein Heimatland wegen seiner Familie mit einer nach Art. 3 EMRK verbotenen Strafe oder Behandlung zu rechnen hätte.</w:t>
      </w:r>
    </w:p>
    <w:p>
      <w:r>
        <w:rPr>
          <w:b/>
        </w:rPr>
        <w:t>E. 4.10</w:t>
      </w:r>
    </w:p>
    <w:p>
      <w:r>
        <w:t>Nach Art. 3 Abs. 1 des Übereinkommens über die Rechte des Kindes vom 20. November 1989 (KRK; SR 0.107) ist bei allen Massnahmen, die Kinder betreffen, ob sie nun von öffentlichen oder privaten Einrichtungen der sozialen Fürsorge, von Gerichten, Verwaltungsbehörden oder Gesetzgebungsorganen getroffen werden, das Wohl des Kindes "ein Gesichtspunkt, der vorrangig zu berücksichtigen ist". Das Wohl des Kindes ist als Rechtsbegriff auch dem schweizerischen Recht bekannt. Als dem Kindesrecht zugrunde liegende bundesrechtliche Maxime ist das Kindeswohl bei der Rechtsanwendung im Bereiche des Familienrechts von Amtes wegen zu berücksichtigen. Das Kindeswohl gemäss Art. 3 Abs. 1 KRK ist jedoch umfassender als der entsprechende Begriff des schweizerischen Rechts; es ist nämlich generell bei allen Massnahmen, die Kinder betreffen, zu beachten - ob sie nun von öffentlichen oder privaten Organen getroffen werden (vgl. Botschaft, BBl 1994 V 26 f.). Die Frage nach der direkten Anwendbarkeit des in Art. 3 Abs. 1 KRK verankerten Grundsatzes der vorrangigen Berücksichtigung des Kindeswohls im Asyl- und Wegweisungsverfahren hat die Schweizerische Asylrekurskommission offen gelassen (vgl. EMARK 1998 Nr. 13 E. S. 93). Diese Frage kann auch vom Bundesverwaltungsgericht offen gelassen werden, zumal sich im Rahmen der Prüfung von allfälligen landesrechtlichen Vollzugshindernissen eine am Kindeswohl und somit völkerrechtskonforme Auslegung von Art. 83 Abs. 4 AuG vorzunehmen ist (vgl. EMARK 2005 Nr. 6; 2006 Nr. 11 E. 7.2.3. f. S. 126 ff.; 2006 Nr. 24 E. 6.2. S. 258 ff.).</w:t>
      </w:r>
    </w:p>
    <w:p>
      <w:r>
        <w:rPr>
          <w:b/>
        </w:rPr>
        <w:t>E. 4.11</w:t>
      </w:r>
    </w:p>
    <w:p>
      <w:r>
        <w:t>Andere völkerrechtliche Wegweisungshindernisse - zum Beispiel Art. 7 des Fakultativprotokolls zum Internationalen Pakt über bürgerliche und politische Rechte sowie Art. 3 des Übereinkommens vom 10. Dezember 1984 gegen Folter und andere grausame, unmenschliche oder erniedrigende Behandlung oder Strafe (FoK; SR 0.105) - gehen in ihrer Tragweite nicht über Art. 3 EMRK hinaus (vgl. EMARK 2002 Nr. 22, S. 180, E. 4d.aa mit Hinweis auf BGE 124 I 235 f., E. 2a). Die Aufhebung der vorläufigen Aufnahme und der Vollzug der Wegweisung sind somit unter dem Blickwinkel der völkerrechtlichen Normen als zulässig zu bezeichnen.</w:t>
      </w:r>
    </w:p>
    <w:p>
      <w:r>
        <w:rPr>
          <w:b/>
        </w:rPr>
        <w:t>E. 5.1</w:t>
      </w:r>
    </w:p>
    <w:p>
      <w:r>
        <w:t>Aus humanitären Gründen, nicht in Erfüllung völkerrechtlicher Pflichten der Schweiz, wird auf den Vollzug der Wegweisung beziehungsweise auf die Aufhebung der vorläufigen Aufnahme auch verzichtet, wenn die Rückkehr in den Heimatstaat für den Betroffenen angesichts der dort herrschenden allgemeinen politischen Lage, die sich durch Krieg, Bürgerkrieg oder durch eine Situation allgemeiner Gewalt kennzeichnet, eine konkrete Gefährdung darstellt (vgl. Art. 83 Abs. 4 AuG). Eine solche Situation, welche die Beschwerdeführer 1 - 3 als Gewalt- oder de-facto-Flüchtlinge qualifizieren würde, lässt sich indessen aufgrund der heutigen Situation in ihrem Heimatstaat nicht bejahen (siehe auch EMARK 2004 Nr. 8, S. 54 ff.).</w:t>
      </w:r>
    </w:p>
    <w:p>
      <w:r>
        <w:rPr>
          <w:b/>
        </w:rPr>
        <w:t>E. 5.2</w:t>
      </w:r>
    </w:p>
    <w:p>
      <w:r>
        <w:t>Es bleibt zu prüfen, ob die gesundheitlichen Beschwerden der Beschwerdeführer 1 - 3 ein individuelles Vollzugshindernis bilden könnten. Entsprechen die Behandlungsmöglichkeiten im Herkunftsland nicht dem medizinischen Standard in der Schweiz, macht dies allein den Vollzug noch nicht unzumutbar, hingegen dann, wenn die ungenügende Möglichkeit der Weiterbehandlung eine drastische und lebensbedrohende Verschlechterung des Gesundheitszustandes nach sich zieht (vgl. EMARK 2003 Nr. 24 E. 5b S. 157 f.; EMARK 2004 Nr. 7 E. 5d). Letztere Bedingungen sind für die Beschwerdeführer 1 - 3 nicht erfüllt, zumal es ihnen zumutbar ist, für die Behandlung ihrer Leiden auf die medizinische Infrastruktur ihres Heimatlandes zurückzugreifen, was, wie oben unter Ziffer 4.6 der Erwägungen angeführt wurde, möglich ist. Zudem können die Beschwerdeführer 1 - 3 bei der Vorinstanz unter Vorlage entsprechender ärztlicher Atteste medizinische Rückkehrhilfe beantragen (Art. 93 Abs. 1 Bst. c AsylG i.V.m. Art. 75 AsylV 2). Dass die psychischen Probleme den Beschwerdeführer 1 in seinem Alltagsleben nicht gravierend einschränken ergibt sich auch aus der Tatsache, dass er am 28. Juni 2006 eine Arbeitsstelle antreten konnte.</w:t>
      </w:r>
    </w:p>
    <w:p>
      <w:r>
        <w:rPr>
          <w:b/>
        </w:rPr>
        <w:t>E. 5.3</w:t>
      </w:r>
    </w:p>
    <w:p>
      <w:r>
        <w:t>Die blossen sozialen und wirtschaftlichen Schwierigkeiten, wie namentlich Mangel an Wohnungen und Arbeitsplätzen, von welchen die ansässige Bevölkerung betroffen ist, stellen keine existenzbedrohende Situation dar, welche den Vollzug der Wegweisung eines Ausländers in den Heimatstaat als unzumutbar erscheinen liesse (EMARK 1994 Nr. 19 E. 6b S. 149). Es ist zwar nicht auszuschliessen, dass die wirtschaftliche Reintegration der Beschwerdeführer 1 - 3 in ihrem Heimatland mit einigen Schwierigkeiten verbunden sein wird. In diesem Zusammenhang bemisst sich die Zumutbarkeit nach den durchschnittlichen örtlichen Verhältnissen und nicht nach schweizerischen Standards. Angesichts der beruflichen Erfahrung des Beschwerdeführers 1 ist es ihm zumutbar, für sich und seine Familie eine Existenz in seinem Heimatland aufzubauen. Im Weiteren hat ihnen die Vorinstanz in der angefochtenen Verfügung wirtschaftliche Rückkehrhilfe angeboten.</w:t>
      </w:r>
    </w:p>
    <w:p>
      <w:r>
        <w:rPr>
          <w:b/>
        </w:rPr>
        <w:t>E. 5.4</w:t>
      </w:r>
    </w:p>
    <w:p>
      <w:r>
        <w:t>Sind von einem allfälligen Wegweisungsvollzug Kinder betroffen, so bildet im Rahmen der Zumutbarkeitsprüfung das Kindeswohl einen Gesichtspunkt von gewichtiger Bedeutung. zumal im Rahmen der Prüfung von allfälligen landesrechtlichen Vollzugshindernissen eine am Kindeswohl und somit völkerrechtskonforme Auslegung von Art. 83 Abs. 4 AuG geboten ist (vgl. EMARK 2005 Nr. 6; 2006 Nr. 11 E. 7.2.3. f. S. 126 ff.; 2006 Nr. 24 E. 6.2. S. 258 ff.). Unter dem Aspekt des Kindeswohls sind demnach sämtliche Umstände einzubeziehen und zu würdigen, die im Hinblick auf eine Wegweisung wesentlich erscheinen. In Bezug auf das Kindeswohl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Gerade letzterer Aspekt, die Dauer des Aufenthaltes in der Schweiz, ist im Hinblick auf die Prüfung der Chancen und Hindernisse einer Reintegration im Heimatland bei einem Kind als gewichtiger Faktor zu werten, da Kinder nicht ohne guten Grund aus einem einmal vertrauten Umfeld wieder herausgerissen werden sollten (vgl. EMARK 1998 Nr. 13 E. 5e.aa S. 98 f.). Dabei ist aus entwicklungspsychologischer Sicht nicht nur das unmittelbare persönliche Umfeld des Kindes (d.h. dessen Kernfamilie) zu berücksichtigen, sondern auch dessen übrige soziale Einbettung. Die vorrangige Berücksichtigung des Kindeswohl verleiht jedoch nicht einen Anspruch auf vorläufige Aufnahme. So bleibt gemäss den von der Schweiz angebrachten Vorbehalten und Erklärungen zu Art. 10 Abs. 1 KRK die Schweizerische Gesetzgebung vorbehalten, die bestimmten Kategorien von Ausländerinnen und Ausländern keinen Familiennachzug gewährt. Demnach ist auch das Kindeswohl in die oben erwähnte Güterabwägung miteinzubeziehen. Der Aufhebung der vorläufigen Aufnahme steht deshalb der bisherige Schulbesuch der Beschwerdeführerin 3 in der Schweiz nicht entgegen. Es ist nämlich davon auszugehen, dass die Beschwerdeführerin 3 sich mit ihren Eltern in ihrer Heimatsprache unterhält und sie deshalb bei einer Rückkehr in sprachlicher Hinsicht mit Sicherheit nicht vor unüberwindbaren Hindernissen stünde. Durch die Rückkehr in die Türkei mag sie zwar vorübergehend in eine schwierige Schulsituation geraten, wie dies auch der Fall wäre, wenn sie innerhalb der Schweiz den Wohnsitz wechseln müsste und plötzlich mit einem neuen Umfeld, einem anderen Lehrplan, neuen Lehrern und Mitschülern konfrontiert wäre. Doch ist aufgrund der erhöhten Anpassungsfähigkeit bei jungen Menschen davon auszugehen, dass die Beschwerdeführerin 3, welche bei den Eltern in einem kurdischen Milieu aufwuchs und zwangsläufig stark in der Kultur des Heimatstaats verwurzelt ist, sich auch in der neuen Situation zurechtfinden wird. Immerhin ist zu betonen, dass der bisherige Besuch der Schule in der Schweiz allein noch nicht eine starke und dauerhafte Verankerung im kulturellen und sozialen Milieu der Schweiz zur Folge hat, wie es etwa der Fall wäre, wenn sie die gesamte Schulzeit und die berufliche Ausbildung in der Schweiz abgeschlossen hätte. Demzufolge steht auch der langjährige Aufenthalt der Beschwerdeführer 1 - 3 der Aufhebung der vorläufigen Aufnahme nicht entgegen, welche als verhältnismässig zu bezeichnen ist. Diese Beurteilung rechtfertigt sich im Übrigen umso mehr als eine "Härtefallprüfung" selbst gemäss der mittlerweile aufgehobenen Norm von Art. 44 Abs. 3 AsylG ausgeschlossen gewesen wäre. Gemäss Art. 44 Abs. 3 AsylG läge nur dann kein rechtskräftiger Entscheid vor, wenn bezüglich der Anordnung des Wegweisungsvollzugs die Rechtskraft noch nicht eingetreten wäre oder wenn diese durch die Gutheissung eines Revisionsgesuches beziehungsweise eines qualifizierten Wiedererwägungsgesuchs wegen ursprünglicher Fehlerhaftigkeit rückwirkend aufgehoben und der Asylsuchende wieder ins ordentliche (erst- oder zweitinstanzliche) Verfahren zurückversetzt worden wäre (vgl. EMARK 2001 Nr. 20 E. 3c.ff S. 158). Durch das Urteil der ARK vom 26. Januar 2001 wurde die Verfügung vom 21. Januar 1999 bezüglich der Anordnung des Wegweisungsvollzugs rechtskräftig. In casu wurde zwar die Verfügung des BFF vom 21. Januar 1999 am 8. August 2001 wiedererwägungsweise teilweise aufgehoben, dabei handelte es sich aber nicht um ein qualifiziertes Wiedererwägungsgesuch, welches sich gleichermassen wie das Revisionsbegehren allein auf die in Art. 66 VwVG genannten Gründe stützt. Die rechtskräftige Verfügung des BFF vom 21. Januar 1999 wurde nicht wegen ursprünglicher Fehlerhaftigkeit teilweise aufgehoben, sondern weil sich nach Abschluss des ordentlichen Beschwerdeverfahrens der gesundheitliche Zustand des Beschwerdeführers 1 verschlechtert hatte und somit ein nachträglich veränderter Sachverhalt vorlag. Folglich wäre im vorliegenden Verfahren eine Prüfung der schwerwiegenden persönlichen Lage nach Art. 44 Abs. 3 AsylG ausgeschlossen gewesen (vgl. auch EMARK 2001 Nr. 20 E. 4a S. 167). Mit der aktuellen Teilrevision des AsylG ist die asylrechtliche Notlagenprüfung indessen gänzlich weggefallen (vgl. AsylG, Änderungen vom 16. Dezember 2005, 5. Abschnitt: Vollzug der Wegweisung und Ersatzmassnahmen, AS 2006 4751, in Kraft seit 1. Januar 2007). Soweit die Beschwerdeführer 1 - 3 die Durchführung einer Härtefallprüfung beantragen, ist somit auf die Beschwerde nicht einzutreten. Im Weiteren hat die Einleitung eines Verfahrens zwecks Erteilung einer kantonalen Aufenthaltsbewilligung keinen Einfluss auf das vorliegende Verfahren, zumal diesbezüglich keine wiedererwägungsrechtliche Erheblichkeit vorliegt.</w:t>
      </w:r>
    </w:p>
    <w:p>
      <w:r>
        <w:rPr>
          <w:b/>
        </w:rPr>
        <w:t>E. 5.5</w:t>
      </w:r>
    </w:p>
    <w:p>
      <w:r>
        <w:t>Die Aufhebung der vorläufigen Aufnahme erweist sich somit unter Berücksichtigung aller entscheidrelevanter Beurteilungspunkte als zumutbar im Sinne von Art. 83 Abs. 4 AuG.</w:t>
      </w:r>
    </w:p>
    <w:p>
      <w:r>
        <w:rPr>
          <w:b/>
        </w:rPr>
        <w:t>E. 5.6</w:t>
      </w:r>
    </w:p>
    <w:p>
      <w:r>
        <w:t>Schliesslich bleibt gemäss Art. 83 Abs. 2 AuG zu prüfen, ob als Folge der Aufhebung der vorläufigen Aufnahme der Vollzug der Wegweisung der Beschwerdeführer 1 - 3 in den Heimat-, Herkunfts- oder einen Drittstaat möglich ist, wobei diese Prüfung beschränkt ist. Nur wenn zur Zeit des Urteils klar erkennbar ist, dass der Vollzug aus technischen oder rechtlichen Gründen auf unabsehbare Zeit nicht möglich ist, stellt die ARK dies von sich aus fest und weist die Vorinstanz an, anstelle des Vollzugs eine Ersatzmassnahme anzuordnen. Dies trifft in casu nicht zu.</w:t>
      </w:r>
    </w:p>
    <w:p>
      <w:r>
        <w:rPr>
          <w:b/>
        </w:rPr>
        <w:t>E. 5.7</w:t>
      </w:r>
    </w:p>
    <w:p>
      <w:r>
        <w:t>Die verfügte Aufhebung der vorläufigen Aufnahme steht daher in Übereinstimmung mit den zu beachtenden Bestimmungen und ist zu bestätigen. Die Voraussetzungen für die weitere Gewährung der vorläufigen Aufnahme sind nicht erfüllt. Die Vorinstanz hat die vorläufige Aufnahme der Beschwerdeführer 1 - 3 zu Recht aufgehoben, weshalb kein Anlass besteht, die Sache an die Vorinstanz zurückzuweisen. Bei dieser Sachlage erübrigen sich weitere Ausführungen zu den Beschwerdevorbringen und zu den als Beweismittel eingereichten Dokumenten, da sie nicht zu einer anderen Beurteilung zu führen vermögen. Desgleichen ist ein weiterer Schriftenwechsel entbehrlich; der entsprechende Antrag wird abgewiesen und der Sistierungsantrag erweist sich mit dem vorliegenden Urteil als gegenstandslos.</w:t>
      </w:r>
    </w:p>
    <w:p>
      <w:r>
        <w:rPr>
          <w:b/>
        </w:rPr>
        <w:t>E. 6</w:t>
      </w:r>
    </w:p>
    <w:p>
      <w:r>
        <w:t>Nach dem Gesagten ist die Beschwerde abzuweisen, soweit darauf einzutreten ist. Bei diesem Ausgang des Verfahrens sind die Kosten den Beschwerdeführern 1 - 3 aufzuerlegen (Art. 63 Abs. 1 VwVG) und auf insgesamt Fr. 600.-- festzusetzen (Art. 16 Abs. 1 Bst. a VGG i.V.m. Art. 2 und 3 des Reglements über die Kosten und Entschädigungen vor dem Bundesverwaltungsgericht vom 11. Dezember 2006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