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D-6308/2025 vom 22. Juli 2025</w:t>
      </w:r>
    </w:p>
    <w:p>
      <w:r>
        <w:t>Bundesverwaltungsgericht, 2025-07-22, IT</w:t>
      </w:r>
    </w:p>
    <w:p>
      <w:r>
        <w:rPr>
          <w:b/>
        </w:rPr>
        <w:t xml:space="preserve">Quelle: </w:t>
      </w:r>
      <w:r>
        <w:t>https://mcp.opencaselaw.ch/entscheid/bvger_D-6308_2025_d20250722</w:t>
      </w:r>
    </w:p>
    <w:p>
      <w:r>
        <w:t>FR: TAF D-6308/2025 du 22 juillet 2025</w:t>
      </w:r>
    </w:p>
    <w:p>
      <w:r>
        <w:t>IT: TAF D-6308/2025 del 22 luglio 2025</w:t>
      </w:r>
    </w:p>
    <w:p>
      <w:pPr>
        <w:pStyle w:val="Heading2"/>
      </w:pPr>
      <w:r>
        <w:t>Regeste</w:t>
      </w:r>
    </w:p>
    <w:p>
      <w:r>
        <w:t>Asilo ed allontanamento | Asilo ed allontanamento; decisione della SEM del 22 luglio 2025</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argomentazioni delle parti, né dalle considerazioni giuridiche della decisione impugnata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Giusta l’art. 111a cpv. 1 LAsi, il Tribu- nale rinuncia allo scambio di scritti.</w:t>
      </w:r>
    </w:p>
    <w:p>
      <w:r>
        <w:rPr>
          <w:b/>
        </w:rPr>
        <w:t>E. 4.1</w:t>
      </w:r>
    </w:p>
    <w:p>
      <w:r>
        <w:t>Sentito sui motivi d’asilo, il richiedente ha dichiarato – in sunto e per quanto qui di rilievo – di essere cittadino turco, nato e cresciuto a B._______, dove ha frequentato la scuola e svolto diverse attività lavora- tive, in particolare come gruista tra il 2012 e il 2022/2023. Egli ha riferito di essersi sposato, di essersi in seguito separato ed è padre di due figli. Nel maggio 2019 sarebbe diventato membro del partito HDP, entrando a far parte del Consiglio di amministrazione e lavorando nelle Commissioni di quartiere con il compito di individuare problemi locali e proporre possibili soluzioni. Egli sarebbe stato aggredito dalla polizia per aver parlato in kur- manci, condotto alla stazione di polizia e trattenuto per una notte, durante la quale sarebbe stato picchiato, minacciato e accusato di appartenere al</w:t>
      </w:r>
    </w:p>
    <w:p>
      <w:r>
        <w:t>D-6308/2025 Pagina 4 PKK e al KCK. Dipoi avrebbe inoltre preso parte ai festeggiamenti del New- roz a B._______, in seguito ai quali sarebbe stato nuovamente portato in stazione e sottoposto a percosse e torture. Nel dicembre 2022 sarebbe stato emesso nei suoi confronti un mandato di accompagnamento coattivo per il reato di appartenenza a un’organizzazione terroristica armata e, tre giorni dopo, la sua abitazione sarebbe stata perquisita in sua assenza, alla presenza del padre. L’(…) aprile 2023 sarebbe stato redatto un verbale di identificazione a suo carico e, circa un mese dopo, il (…) maggio 2023, avrebbe deciso di lasciare la Turchia. In caso di ritorno in Turchia egli teme per la propria incolumità. A sostegno della propria domanda d’asilo egli ha prodotto i seguenti documenti: MdP 1: copia, Attestato partito HDP MdP 2: copia, Mandato di accompagnamento coattivo del (…).12.2022 MdP 3: copia, Verbale di monitoraggio e identificazione del (…).04.2023 MdP 4: copia, Verbale di perquisizione domiciliare del (…).12.2022 MdP 5: copia, Rapporto medico del (…).04.2022 MdP 6: copia, Screenshot e-Devlet MdP 7: copia, Screenshot UYAP del 02.07.2025 MdP 8: copia, Mandato di incarcerazione del (…).12.2022 MdP 9: copia, Rapporto di identificazione del (…).07.2022</w:t>
      </w:r>
    </w:p>
    <w:p>
      <w:r>
        <w:rPr>
          <w:b/>
        </w:rPr>
        <w:t>E. 4.2</w:t>
      </w:r>
    </w:p>
    <w:p>
      <w:r>
        <w:t>Nella propria decisione, l’autorità inferiore ha qualificato gli eventi nar- rati dal ricorrente come inverosimili. Essa ha accertato che diversi docu- menti prodotti – in particolare il mandato di accompagnamento coattivo del (…) dicembre 2022 e altri atti allegati – presentavano caratteristiche ogget- tive di falsificazione, ritenendoli pertanto inautentici e privi di valore proba- torio. Le spiegazioni fornite in merito dal ricorrente, anche dopo essere stato sentito sugli esiti dell’analisi interna, non sono state giudicate convin- centi. Da ciò l’autorità ha dedotto che nessuna indagine fosse stata avviata nei suoi confronti in Turchia e che il ricorrente non fosse ricercato dalle autorità, con conseguente inattendibilità delle sue dichiarazioni, fondate su prove falsificate. La SEM ha inoltre rilevato che i due episodi di arresto e maltrattamenti narrati dal ricorrente non erano circostanziati in maniera sufficiente, risul- tando descritti in modo vago, generico e stereotipato, tanto da non apparire verosimili. Considerata anche la mancanza di dettagli sostanziali, l’autorità ha ritenuto che le allegazioni non soddisfacessero i criteri di concretezza e di credibilità richiesti.</w:t>
      </w:r>
    </w:p>
    <w:p>
      <w:r>
        <w:t>D-6308/2025 Pagina 5 Quanto alla sua appartenenza al partito HDP, la SEM ha osservato che il ricorrente non occupava un ruolo esposto o dirigenziale e che le autorità turche non sembravano interessate alla sua persona. Alla luce di tali ele- menti, l’autorità ha escluso che potesse profilarsi, con una probabilità con- siderevole, un rischio di persecuzione in caso di rientro. Ha quindi concluso che le dichiarazioni non soddisfacessero né le condizioni dell’art. 3 LAsi per il riconoscimento della qualità di rifugiato, né i requisiti di verosimi- glianza previsti dall’art. 7 LAsi, respingendo pertanto la domanda d’asilo.</w:t>
      </w:r>
    </w:p>
    <w:p>
      <w:r>
        <w:rPr>
          <w:b/>
        </w:rPr>
        <w:t>E. 5</w:t>
      </w:r>
    </w:p>
    <w:p>
      <w:r>
        <w:t>In sede di ricorso, il ricorrente ha avversato l’analisi svolta dall’autorità in- feriore in merito alla verosimiglianza delle sue allegazioni. A suo dire, le dichiarazioni rese in procedura sarebbero state chiare, coerenti e suppor- tate da documenti e testimonianze verificabili. Egli sostiene di avere fornito dettagli circostanziati sui luoghi, sulle date e sulle circostanze degli episodi, senza contraddizioni rilevanti. Il ricorrente ha in poi contestato la valuta- zione della SEM circa l’autenticità dei documenti da lui prodotti. Egli rileva che l’analisi interna dell’autorità non gli è mai stata trasmessa integral- mente. Fa inoltre valere che l’ordinamento d’asilo non richiede prove docu- mentali definitive, ma solo la verosimiglianza del racconto, e che in Turchia è notoriamente difficile ottenere documenti autentici relativi a procedimenti penali, in un contesto giudiziario segnato da arbitrarietà e strumentalizza- zioni politiche. I documenti presentati, anche se affetti da irregolarità for- mali, rafforzerebbero pertanto la credibilità complessiva del suo racconto. A suo avviso, valutata nel suo complesso, la sua esposizione soddisfe- rebbe le condizioni di verosimiglianza previste dall’art. 7 LAsi. Con riferimento alla rilevanza per quanto concerne la sua appartenenza all’HDP, il ricorrente sottolinea che la sua militanza politica è stata ricono- sciuta e che, in Turchia, anche i semplici membri o simpatizzanti del partito sono esposti a un rischio concreto di persecuzione, a prescindere dal fatto di occupare o meno posizioni dirigenziali. Richiamando diversi rapporti in- ternazionali e giurisprudenza del Tribunale, egli afferma che tale circo- stanza è di per sé sufficiente a fondare la pertinenza delle sue allegazioni ai sensi dell’art. 3 LAsi. Alla luce di tali elementi, ritiene pertanto che la decisione impugnata non sia condivisibile e che le condizioni per il ricono- scimento della qualità di rifugiato siano soddisfatte.</w:t>
      </w:r>
    </w:p>
    <w:p>
      <w:r>
        <w:rPr>
          <w:b/>
        </w:rPr>
        <w:t>E. 6.1</w:t>
      </w:r>
    </w:p>
    <w:p>
      <w:r>
        <w:t>La Svizzera, su domanda, accorda asilo ai rifugiati secondo le disposi- zioni della LAsi. L’asilo comprende la protezione e lo statuto accordati a</w:t>
      </w:r>
    </w:p>
    <w:p>
      <w:r>
        <w:t>D-6308/2025 Pagina 6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rif. cit.).</w:t>
      </w:r>
    </w:p>
    <w:p>
      <w:r>
        <w:t>D-6308/2025 Pagina 7</w:t>
      </w:r>
    </w:p>
    <w:p>
      <w:r>
        <w:rPr>
          <w:b/>
        </w:rPr>
        <w:t>E. 7.1</w:t>
      </w:r>
    </w:p>
    <w:p>
      <w:r>
        <w:t>Occorre chinarsi preliminarmente sulle censure formali (violazione del diritto di essere sentito, cfr. ricorso, pag. 3), poiché, qualora risultassero fondate, potrebbero condurre alla cassazione della decisione impugnata (cfr. DTF 148 III 30 consid. 3.1; Moser/Beusch/Kneubühler/Kayser, Prozes- sieren vor dem Bundesverwaltungsgericht, 3a ed. 2022, n. 2.191).</w:t>
      </w:r>
    </w:p>
    <w:p>
      <w:r>
        <w:rPr>
          <w:b/>
        </w:rPr>
        <w:t>E. 7.2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rPr>
          <w:b/>
        </w:rPr>
        <w:t>E. 7.3</w:t>
      </w:r>
    </w:p>
    <w:p>
      <w:r>
        <w:t>L'accesso agli atti che hanno valore probatorio e sono rilevanti ai fini della decisione può essere negato solamente se un interesse pubblico o privato importante esige l'osservanza del segreto per i documenti in que- stione (art. 27 PA). In pari eventualità, gli atti di causa non concessi in com- pulsazione possono tuttavia essere adoperati contro la parte in causa sol- tanto qualora l'autorità gliene abbia comunicato oralmente o per scritto il contenuto essenziale concedendole la possibilità di pronunciarsi e di indi- care prove contrarie (art. 28 PA; cfr., fra le tante, la sentenza del Tribunale E-6471/2024 del 2 dicembre 2024 consid. 7.1.).</w:t>
      </w:r>
    </w:p>
    <w:p>
      <w:r>
        <w:rPr>
          <w:b/>
        </w:rPr>
        <w:t>E. 7.4</w:t>
      </w:r>
    </w:p>
    <w:p>
      <w:r>
        <w:t>Nella fattispecie, il ricorrente sembrerebbe lamentare una violazione del diritto di essere sentito in relazione alla mancata trasmissione integrale dell'analisi interna della SEM sulla (non) autenticità dei mezzi di prova con- testati.</w:t>
      </w:r>
    </w:p>
    <w:p>
      <w:r>
        <w:rPr>
          <w:b/>
        </w:rPr>
        <w:t>E. 7.5</w:t>
      </w:r>
    </w:p>
    <w:p>
      <w:r>
        <w:t>A tal proposito, il Tribunale osserva, in primo luogo, che la SEM ha a giusto titolo non trasmesso l'analisi interna sull'autenticità dei mezzi di prova in questione, fornendone adeguata motivazione durante il verbale 2. Difatti, la trasmissione integrale di suddetta analisi interna può dar luogo a un trattamento illecito delle informazioni in essa contenute, contrario a un interesse pubblico importante della Confederazione, che, ai sensi dell'art. 27 cpv. 1 lett. a PA, impone l'osservanza del segreto. In secondo luogo, la sintesi citata al ricorrente dalla SEM durante il verbale 2 risulta ampiamente esaustiva e idonea a garantire il diritto dell'interessato a esprimersi sui ri- lievi effettuati. Sono stati infatti esposti in maniera sufficientemente precisa</w:t>
      </w:r>
    </w:p>
    <w:p>
      <w:r>
        <w:t>D-6308/2025 Pagina 8 e dettagliata i punti e le ragioni sulle quali vertono gli indizi di contraffazione riscontrati all'interno dei documenti.</w:t>
      </w:r>
    </w:p>
    <w:p>
      <w:r>
        <w:rPr>
          <w:b/>
        </w:rPr>
        <w:t>E. 7.6</w:t>
      </w:r>
    </w:p>
    <w:p>
      <w:r>
        <w:t>Ne discende che la censura formale va respinta, in quanto infondata.</w:t>
      </w:r>
    </w:p>
    <w:p>
      <w:r>
        <w:rPr>
          <w:b/>
        </w:rPr>
        <w:t>E. 8.1</w:t>
      </w:r>
    </w:p>
    <w:p>
      <w:r>
        <w:t>Nella presente fattispecie, dopo un attento esame degli atti, il Tribunale rileva che a giusto titolo l’autorità inferiore ha considerato il racconto del ricorrente inverosimile ai sensi dell’art. 7 LAsi. Innanzitutto egli ha utilizzato documenti falsi al fine di comprovare l’apertura di una procedura penale per il reato di appartenenza ad un’organizzazione terroristica. A seguito di un’analisi interna, l’autorità inferiore ha tuttavia ritenuto che tali mezzi di prova sarebbero dei falsi (cfr. atto SEM n. 30/4). Per i dettagli in merito agli indizi di falsificazione di tali documenti si rinvia alla decisione della SEM per evitare inutili ridondanze (cfr. decisione avversata, pag. 7); valutazione di falsificazione che questo Tribunale condivide. La censura sollevata in tal senso dal ricorrente, vale a dire che anche a la luce di difetti formali nei documenti, gli stessi rafforzerebbero in ogni caso la verosimiglianza del racconto non può in alcun modo essere seguita. Anche per quanto concerne i due asseriti episodi di arresto da parte della polizia il Tribunale condivide la valutazione dell’autorità inferiore circa l’in- verosimiglianza degli stessi. Il racconto di tali episodi è risultato del tutto generico e privo della qualità di dettagli che ci si aspetterebbe da qualcuno che ha vissuto tali episodi. Per quanto riguarda il primo episodio egli è ri- masto vago, nonostante le domande effettuate dall’auditore (cfr. verbale 2, D35, D36 e D39 e D40). Tale valutazione si applica anche per la descri- zione del secondo episodio, anch’esso descritto sinteticamente, addu- cendo di essere stato picchiato alle parti intime. Tuttavia nonostante le ri- chieste di chiarimento egli non ha specificato alcunché (cfr. verbale 2, D49- D53). Le censure sollevate in sede ricorsuale non possono essere seguite, in quanto genericamente l’insorgente adduce di essere stato chiaro e di non essersi contraddetto. Per il resto della motivazione si rimanda alla de- cisione impugnata.</w:t>
      </w:r>
    </w:p>
    <w:p>
      <w:r>
        <w:rPr>
          <w:b/>
        </w:rPr>
        <w:t>E. 8.2</w:t>
      </w:r>
    </w:p>
    <w:p>
      <w:r>
        <w:t>Venendo ora alla rilevanza degli altri motivi d’asilo addotti dall’interes- sato, il Tribunale condivide la conclusione dell’autorità inferiore circa l’ap- partenenza dell’insorgente al partito HDP. Quest’ultimo infatti è un partito politico attivo legalmente. Inoltre, il ricorrente non ha neppure addotto di avere un ruolo di rilievo all’interno dello stesso. Pertanto, l’appartenenza a</w:t>
      </w:r>
    </w:p>
    <w:p>
      <w:r>
        <w:t>D-6308/2025 Pagina 9 tale partito non risulta rilevante al fine del riconoscimento della qualità di rifugiato. In sede ricorsuale l’insorgente solleva inoltre le discriminazioni subite a causa della sua identità etnica. In tal senso le pretese discriminazioni in ragione dell’etnia curda non risultano dirimenti per il giudizio. Infatti, per invalsa giurisprudenza, la mera appartenenza a tale etnia non giustifica il riconoscimento di fondati timori di esposizione a persecuzioni rilevanti (cfr. ex pluris sentenze del TAF D-4664/2024 del 29 dicembre 2024, consid. 6.3; E-4103/2024 dell’8 novembre 2024 [sentenza di riferimento], consid. 13.2).</w:t>
      </w:r>
    </w:p>
    <w:p>
      <w:r>
        <w:rPr>
          <w:b/>
        </w:rPr>
        <w:t>E. 8.3</w:t>
      </w:r>
    </w:p>
    <w:p>
      <w:r>
        <w:t>Ne discende che le censure sollevate in sede ricorsuale non sono atte a modificare la valutazione effettuata dalla SEM in merito alla verosimi- glianza dei motivi d’asilo addotti dal ricorrente ai sensi dell’art. 7 LAsi e alla rilevanza dei restanti motivi d’asilo addotti ai sensi dell’art. 3 LAsi. Pertanto, per quanto concerne il riconoscimento della qualità di rifugiato e la conces- sione dell’asilo, il Tribunale deve confermare il giudizio negativo di cui alla decisione impugnata.</w:t>
      </w:r>
    </w:p>
    <w:p>
      <w:r>
        <w:rPr>
          <w:b/>
        </w:rPr>
        <w:t>E. 9.1</w:t>
      </w:r>
    </w:p>
    <w:p>
      <w:r>
        <w:t>Se respinge la domanda d’asilo o non entrata nel merito, la SEM pro- nuncia,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9.3</w:t>
      </w:r>
    </w:p>
    <w:p>
      <w:r>
        <w:t>Il Tribunale conferma quindi la pronuncia dell’allontanamento.</w:t>
      </w:r>
    </w:p>
    <w:p>
      <w:r>
        <w:rPr>
          <w:b/>
        </w:rPr>
        <w:t>E. 10.1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t>D-6308/2025 Pagina 10</w:t>
      </w:r>
    </w:p>
    <w:p>
      <w:r>
        <w:rPr>
          <w:b/>
        </w:rPr>
        <w:t>E. 10.2</w:t>
      </w:r>
    </w:p>
    <w:p>
      <w:r>
        <w:t>Nella decisione impugnata la SEM ha ritenuto l’esecuzione dell’allon- tanamento ammissibile, ragionevolmente esigibile e possibile, in partico- lare rispetto alla situazione vigente in Turchia e riguardo alla situazione personale dell’insorgente.</w:t>
      </w:r>
    </w:p>
    <w:p>
      <w:r>
        <w:rPr>
          <w:b/>
        </w:rPr>
        <w:t>E. 10.3</w:t>
      </w:r>
    </w:p>
    <w:p>
      <w:r>
        <w:t>In sede di ricorso, l’interessato ha censurato solo in modo generale l’esecuzione dell’allontanamento.</w:t>
      </w:r>
    </w:p>
    <w:p>
      <w:r>
        <w:rPr>
          <w:b/>
        </w:rPr>
        <w:t>E. 11.1</w:t>
      </w:r>
    </w:p>
    <w:p>
      <w:r>
        <w:t>Nel caso in oggetto, per i motivi che verranno (sommariamente) espo- sti in seguito, questo Tribunale osserva che non vi sono elementi ostativi all’esecuzione dell’allontanamento della ricorrente in Turchia.</w:t>
      </w:r>
    </w:p>
    <w:p>
      <w:r>
        <w:rPr>
          <w:b/>
        </w:rPr>
        <w:t>E. 11.2</w:t>
      </w:r>
    </w:p>
    <w:p>
      <w:r>
        <w:t>A norma dell’art. 83 cpv. 3 LStrI, l’esecuzione dell’allontanamento non è ammissibile quando comporterebbe una violazione degli impegni di diritto internazionale pubblico della Svizzera. Anzitutto il ricorrente non può, per i motivi già enucleati, prevalersi del prin- cipio del divieto di respingimento (art. 5 cpv. 1 LAsi) né di un rischio perso- nale, concreto e serio di essere esposto a un trattamento proibito, in rela- zione all’art. 3 CEDU o all’art. 3 della Convenzione contro la tortura ed altre pene o trattamenti crudeli, inumani o degradanti del 10 dicembre 1984 (Conv. tortura, RS 0.105). Dagli atti non emergono inoltre indizi seri e con- creti che rendano verosimile l’esistenza di un probabile rischio per cui il ricorrente possa subire un trattamento contrario alle norme succitate, con- siderando che il Tribunale ha ritenuto le minacce per il delitto d’onore e la non protezione da parte delle autorità turche come inverosimili. Pertanto, l’esecuzione dell’allontanamento è ammissibile ai sensi delle norme di di- ritto internazionale pubblico nonché della LAsi (cfr. art. 83 cpv. 3 LStrI in relazione all’art. 44 LAsi).</w:t>
      </w:r>
    </w:p>
    <w:p>
      <w:r>
        <w:rPr>
          <w:b/>
        </w:rPr>
        <w:t>E. 11.3</w:t>
      </w:r>
    </w:p>
    <w:p>
      <w:r>
        <w:t>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w:t>
      </w:r>
    </w:p>
    <w:p>
      <w:r>
        <w:rPr>
          <w:b/>
        </w:rPr>
        <w:t>E. 11.3.1</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w:t>
      </w:r>
    </w:p>
    <w:p>
      <w:r>
        <w:t>D-6308/2025 Pagina 11 del Paese da luglio 2015 (in particolare: Batman, Diyarbakir, Mardin, Siirt, Urfa e Van, per quanto riguarda le province di Hakkari e Sirnak cfr. la sen- tenza E-4103/2024 consid. 13.4) e gli sviluppi successivi al tentativo di colpo di Stato del luglio 2016 (cfr. sentenza di riferimento del Tribunale E-1948/2018 del 12 giugno 2018 consid. 7.3.1 segg.).</w:t>
      </w:r>
    </w:p>
    <w:p>
      <w:r>
        <w:rPr>
          <w:b/>
        </w:rPr>
        <w:t>E. 11.3.2</w:t>
      </w:r>
    </w:p>
    <w:p>
      <w:r>
        <w:t>L’esigibilità dell’esecuzione dell’allontanamento nelle undici pro- vince (Kahramanmaras, Hatay, Gaziantep, Osmaniye, Malatya, Adiyaman, Adana, Diyarbakir, Kilis, Sanliurfa e Elazig) toccate dai forti terremoti del 6 febbraio 2023 deve essere esaminata in modo individuale, caso per caso (cfr. sentenza di riferimento del Tribunale E-1308/2023 del 19 marzo 2024 consid. 11.3.1).</w:t>
      </w:r>
    </w:p>
    <w:p>
      <w:r>
        <w:rPr>
          <w:b/>
        </w:rPr>
        <w:t>E. 11.3.3</w:t>
      </w:r>
    </w:p>
    <w:p>
      <w:r>
        <w:t>Il ricorrente proviene da B._______. Il Tribunale osserva che il ricor- rente è un giovane uomo, in buona salute e con diverse esperienze lavo- rative, circostanze che lasciano presumere che egli potrà facilmente rein- serirsi nel contesto socio-professionale turco.</w:t>
      </w:r>
    </w:p>
    <w:p>
      <w:r>
        <w:rPr>
          <w:b/>
        </w:rPr>
        <w:t>E. 11.3.4</w:t>
      </w:r>
    </w:p>
    <w:p>
      <w:r>
        <w:t>In sede del secondo verbale egli ha addotto di soffrire di depres- sione. Nonostante ciò agli atti non vi è alcun atto medico attestante tale stato di salute. Ad ogni buon modo la Turchia dispone di un sistema sani- tario equiparabile a quello dell'Europa occidentale. Di conseguenza, in tale Paese è possibile curare qualsiasi malattia e sono disponibili praticamente tutti i farmaci. Ciò vale anche per le malattie psichiche, per le quali i tratta- menti ambulatoriali sono garantiti nei capoluoghi di provincia e nelle grandi città (cfr. sentenza del Tribunale E-4698/2020 del 13 dicembre 2022 con- sid. 7.3.4). A tali condizioni, l’esecuzione dell’allontanamento dell’insor- gente è da ritenere anche ragionevolmente esigibile (art. 83 cpv. 4 LStrI in relazione all’art. 44 LAsi).</w:t>
      </w:r>
    </w:p>
    <w:p>
      <w:r>
        <w:rPr>
          <w:b/>
        </w:rPr>
        <w:t>E. 11.4</w:t>
      </w:r>
    </w:p>
    <w:p>
      <w:r>
        <w:t>Infine, non risultano impedimenti sotto l’aspetto della possibilità dell’esecuzione dell’allontanamento (art. 83 cpv. 2 LStrI in relazione all'art. 44 LAsi).</w:t>
      </w:r>
    </w:p>
    <w:p>
      <w:r>
        <w:rPr>
          <w:b/>
        </w:rPr>
        <w:t>E. 11.5</w:t>
      </w:r>
    </w:p>
    <w:p>
      <w:r>
        <w:t>Ne consegue che, anche in materia d’esecuzione dell’allontana- mento, la decisione dell’autorità inferiore va confermata.</w:t>
      </w:r>
    </w:p>
    <w:p>
      <w:r>
        <w:rPr>
          <w:b/>
        </w:rPr>
        <w:t>E. 12</w:t>
      </w:r>
    </w:p>
    <w:p>
      <w:r>
        <w:t>Di conseguenza la SEM, con la decisione impugnata, non ha violato il di- ritto federale né abusato del suo potere d’apprezzamento. Altresì, per quanto censurabile, la decisione non è inadeguata (art. 49 PA). Pertanto, il ricorso va respinto e la decisione impugnata confermata.</w:t>
      </w:r>
    </w:p>
    <w:p>
      <w:r>
        <w:t>D-6308/2025 Pagina 12</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quanto sopra, le richieste di giudizio risultano sprovviste di probabilità di esito favorevole e, di conseguenza, la domanda di assistenza giudiziaria, nel senso della dispensa dal versamento delle spese processuali, è re- spinta.</w:t>
      </w:r>
    </w:p>
    <w:p>
      <w:r>
        <w:rPr>
          <w:b/>
        </w:rPr>
        <w:t>E. 15</w:t>
      </w:r>
    </w:p>
    <w:p>
      <w:r>
        <w:t>Visto l'esito della procedura, le spese processuali di fr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16</w:t>
      </w:r>
    </w:p>
    <w:p>
      <w:r>
        <w:t>Infine, la presente decisione è definitiva e non può, in principio, essere im- pugnata con ricorso in materia di diritto pubblico dinanzi al Tribunale fede- rale (art. 83 lett. d cifra 1 LTF).</w:t>
      </w:r>
    </w:p>
    <w:p>
      <w:r>
        <w:t>(dispositivo alla pagina seguente)</w:t>
      </w:r>
    </w:p>
    <w:p>
      <w:r>
        <w:t>D-6308/2025 Pagina 13 Per questi motivi, il Tribunale amministrativo federale pronun- cia: 1. Il ricorso è respinto. 2. La domanda di assistenza giudiziaria è respinta. 3. Le spese processuali, di fr. 750.–, sono poste a carico del ricorrente. Il succitato importo dev'essere versato alla cassa del Tribunale, entro un termine di 30 giorni dalla spedizione della presente decisione.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