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D-6303/2016 vom 9. August 2019</w:t>
      </w:r>
    </w:p>
    <w:p>
      <w:r>
        <w:t>Bundesverwaltungsgericht, 2019-08-09, FR</w:t>
      </w:r>
    </w:p>
    <w:p>
      <w:r>
        <w:rPr>
          <w:b/>
        </w:rPr>
        <w:t xml:space="preserve">Quelle: </w:t>
      </w:r>
      <w:r>
        <w:t>https://mcp.opencaselaw.ch/entscheid/bvger_D-6303_2016</w:t>
      </w:r>
    </w:p>
    <w:p>
      <w:r>
        <w:t>FR: TAF D-6303/2016 du 9 août 2019</w:t>
      </w:r>
    </w:p>
    <w:p>
      <w:r>
        <w:t>IT: TAF D-6303/2016 del 9 agosto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S'agissant de l'application de la LAsi, la présente procédure reste soumise à l'ancien droit (Dispositions transitoires de la modification du 25 septembre 2015 de la LAsi, al. 1). Les dernières dispositions de la modification du 16 décembre 2016 de la aLEtr sont entrées en vigueur le 1er janvier 2019 (RO 2018 3171). La disposition applicable dans le cas particulier (art. 83) a été reprise de la aLEtr dans la nouvelle LEI (RS 142.20) sans modification, raison pour laquelle le Tribunal y fera référence ci-dessous.</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1.4</w:t>
      </w:r>
    </w:p>
    <w:p>
      <w:r>
        <w:t>L'intéressée a qualité pour recourir. Présenté en outre dans la forme et dans le délai prescrits par la loi, le recours est recevable (art. 48 al. 1 et 52 al. 1 PA ainsi que l'ancien art. 108 al. 1 LAsi).</w:t>
      </w:r>
    </w:p>
    <w:p>
      <w:r>
        <w:rPr>
          <w:b/>
        </w:rPr>
        <w:t>E. 2.1</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2009/57 consid.1.2).</w:t>
      </w:r>
    </w:p>
    <w:p>
      <w:r>
        <w:rPr>
          <w:b/>
        </w:rPr>
        <w:t>E. 2.2</w:t>
      </w:r>
    </w:p>
    <w:p>
      <w:r>
        <w:t>Il peut ainsi admettre un recours pour un autre motif que ceux invoqués devant lui ou le rejeter en adoptant une argumentation différente de celle de l'autorité intimée (ATAF 2010/54 consid. 7.1; Moor, Droit administratif, vol. II, Droit administratif, vol. II, 3ème éd. 2011, p. 820 s.).</w:t>
      </w:r>
    </w:p>
    <w:p>
      <w:r>
        <w:rPr>
          <w:b/>
        </w:rPr>
        <w:t>E. 3.1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3.2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2008/12 consid. 5.2; 2008/4 consid. 5.4 et réf. cit.).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voir aussi ATAF 2007/31 consid. 5.2 5.6).</w:t>
      </w:r>
    </w:p>
    <w:p>
      <w:r>
        <w:rPr>
          <w:b/>
        </w:rPr>
        <w:t>E. 4.2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Toutefois, s'agissant des personnes qui se prévalent exclusivement d'une persécution passée pour obtenir la reconnaissance de leur qualité de réfugiés, des raisons impérieuses tenant à des persécutions antérieures peuvent exceptionnellement faire échec à la condition liée à l'actualité du besoin de protection (ATAF 2011/50 consid. 3.1.2 et jurisp. cit). Le lien temporel de causalité entre les préjudices subis et la fuite du pays est rompu lorsqu'un temps relativement long s'est écoulé entre la dernière persécution subie et le départ à l'étranger. Celui qui attend, depuis la dernière persécution, plus de six à douze mois avant de quitter son pays, ne peut en principe plus prétendre à la reconnaissance de la qualité de réfugié, sauf si des motifs objectifs plausibles ou des raisons personnelles peuvent expliquer un départ différé (ATAF 2011 précité consid. 3.1.2.1 et réf. cit.).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(ATAF 2008/12 consid. 7).</w:t>
      </w:r>
    </w:p>
    <w:p>
      <w:r>
        <w:rPr>
          <w:b/>
        </w:rPr>
        <w:t>E. 4.3</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 précité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(ATAF 2011 précité, ibid., et jurisp. cit.).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 précité, ibid., et réf. cit.).</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4.4.1</w:t>
      </w:r>
    </w:p>
    <w:p>
      <w:r>
        <w:t>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4.4.2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et réf. cit.).</w:t>
      </w:r>
    </w:p>
    <w:p>
      <w:r>
        <w:rPr>
          <w:b/>
        </w:rPr>
        <w:t>E. 5</w:t>
      </w:r>
    </w:p>
    <w:p>
      <w:r>
        <w:t>Les motifs d'asile allégués par la recourante, survenus avant son arrestation en 2011 par des membres des Shebab, ne sont pas pertinents au sens de l'art. 3 LAsi. En effet, il ne s'agissait pas de mesures de persécution ciblées, mais de conséquences malheureuses de la situation de guerre civile qui prévalait en Somalie à cette époque (voir consid. 4.2 in fine ci-dessus.). Du reste, même si la destruction de la maison familiale de la recourante et le décès de plusieurs de ses proches lors d'une attaque des Shebab, courant 2008, avait réellement été motivée par l'activité de son frère D._______ en faveur du gouvernement (voir cependant la motivation de la décision du 5 février 2010 le concernant, non contestée par lui par le biais d'un recours), l'intéressée ne saurait se voir reconnaître la qualité de réfugiée pour cette raison, vu qu'elle a quitté la Somalie plus de trois ans après, en octobre 2011. Partant, le lien de causalité temporel entre ce préjudice et la fuite du pays serait de toute façon rompu.</w:t>
      </w:r>
    </w:p>
    <w:p>
      <w:r>
        <w:rPr>
          <w:b/>
        </w:rPr>
        <w:t>E. 6.1</w:t>
      </w:r>
    </w:p>
    <w:p>
      <w:r>
        <w:t>Contrairement à ce qu'a retenu le SEM, le Tribunal considère qu'il faut tenir pour vraisemblable le principal motif d'asile exposé par l'intéressée, à savoir sa détention avec maltraitances par les Shebab, subie peu avant son départ en 2011. Si l'on excepte les contradictions relevées dans la décision, qui peuvent s'expliquer au vu de spécificités de la situation personnelle de la recourante et de sa procédure d'asile (voir consid. 6.2 ss), celle-ci est restée cohérente dans ses propos tenus lors de ses trois auditions, lesquels sont corroborés par le récit de sa belle-soeur (voir consid. 6.6).</w:t>
      </w:r>
    </w:p>
    <w:p>
      <w:r>
        <w:rPr>
          <w:b/>
        </w:rPr>
        <w:t>E. 6.2</w:t>
      </w:r>
    </w:p>
    <w:p>
      <w:r>
        <w:t>Certes, le SEM a relevé dans sa décision certaines contradictions entre les différentes auditions, portant sur la date exacte en 2011 de l'arrestation par les Shebab et le moment de la journée où elle s'était déroulée, le nombre de personnes de cette milice présentes lors de dite arrestation et la durée de sa détention.</w:t>
      </w:r>
    </w:p>
    <w:p>
      <w:r>
        <w:rPr>
          <w:b/>
        </w:rPr>
        <w:t>E. 6.3</w:t>
      </w:r>
    </w:p>
    <w:p>
      <w:r>
        <w:t>Toutefois, il convient tout d'abord de rappeler que les trois exposés de ces évènements, survenus vers juin 2011, ont eu lieu lors d'auditions de la recourante effectuées les 9 décembre 2014, 25 août 2015 et 10 mai 2016, soit respectivement trois ans et demi, plus quatre ans et près de cinq ans plus tard. Partant, pour cette raison déjà, il convient de faire preuve d'une grande retenue lors de l'analyse de telles contradictions.</w:t>
      </w:r>
    </w:p>
    <w:p>
      <w:r>
        <w:rPr>
          <w:b/>
        </w:rPr>
        <w:t>E. 6.4</w:t>
      </w:r>
    </w:p>
    <w:p>
      <w:r>
        <w:t>Ensuite, lorsqu'elle a vécu ces pénibles préjudices, en 2011, l'intéressée, âgée de (...) ans et demi, était encore (...), élément supplémentaire qui, dans le contexte de la cause, peut expliquer une certaine confusion et des imprécisions dans ses propos.</w:t>
      </w:r>
    </w:p>
    <w:p>
      <w:r>
        <w:rPr>
          <w:b/>
        </w:rPr>
        <w:t>E. 6.5</w:t>
      </w:r>
    </w:p>
    <w:p>
      <w:r>
        <w:t>Par ailleurs, ses deux auditions entreprises en Suisse ne se sont pas déroulées de manière idéale.</w:t>
      </w:r>
    </w:p>
    <w:p>
      <w:r>
        <w:rPr>
          <w:b/>
        </w:rPr>
        <w:t>E. 6.5.1</w:t>
      </w:r>
    </w:p>
    <w:p>
      <w:r>
        <w:t>L'intéressée a invoqué dans son recours qu'elle avait eu de la peine à comprendre l'interprète lors de son audition sommaire du 25 août 2015, laquelle ne parlait pas le même dialecte qu'elle et s'exprimait très vite. Cette allégation est corroborée par ses réponses parfois confuses, lesquelles donnent à penser que la communication avec dite interprète laissait effectivement parfois à désirer (voir en particulier ch. 2.02 p. 5 et ch. 9.01 s. du pv). L'intéressée s'en est d'ailleurs aussi plainte ensuite à sa mandataire, laquelle a envoyé le 6 mai 2016 une lettre au SEM où elle exposait cette situation (voir la copie en annexe du recours). Enfin, la recourante a une nouvelle fois spontanément abordé ce problème, de sa propre initiative, tout au début de l'audition principale du 10 mai 2016, indiquant en particulier que les contradictions existant entre ses propos lors des première et deuxième auditions étaient dues à l'interprète (voir p. 1 du pv).</w:t>
      </w:r>
    </w:p>
    <w:p>
      <w:r>
        <w:rPr>
          <w:b/>
        </w:rPr>
        <w:t>E. 6.5.2</w:t>
      </w:r>
    </w:p>
    <w:p>
      <w:r>
        <w:t>A cela s'ajoute que le déroulement de la dernière audition n'a pas été totalement adéquat. La ROE a fait remarquer que l'attitude du collaborateur du SEM qui la menait et la nature des questions qu'il posait à la recourante n'était pas adaptées à son niveau, ce qui avait installé une ambiance difficile, non propice à une bonne audition (voir la remarque dans ce sens à la fin du pv de l'audition sur le formulaire prévu à cet effet et le rapport succinct de la ROE [en particulier let. A p. 3 s.] annexé au recours).</w:t>
      </w:r>
    </w:p>
    <w:p>
      <w:r>
        <w:rPr>
          <w:b/>
        </w:rPr>
        <w:t>E. 6.6</w:t>
      </w:r>
    </w:p>
    <w:p>
      <w:r>
        <w:t>Enfin et surtout, le récit de la recourante est corroboré par celui de sa belle-soeur lors de ses propres auditions dans le cadre de l'instruction de sa demande d'asile, récit dont le SEM n'a pas mis en doute la vraisemblance, lui reconnaissant ensuite la qualité de réfugié et la mettant au bénéfice de l'asile, par décision du 2 avril 2015. Cette parente par alliance, lorsqu'elle a exposé lors de ses auditions les événements survenus en 2011 - parfaitement concevables au vu de l'importance du poste alors occupé par son propre père ([...]) et de la situation sécuritaire et politique qui prévalait alors en Somalie, en particulier dans la région de C._______ - s'est alors référée à plusieurs reprises à la recourante, confirmant en particulier les circonstances de leurs arrestation et libération communes et les maltraitances dont elles avaient, toutes les deux, été victimes durant cette détention (voir en particulier chiffres 2.02 et 7.01 du pv de sa première audition sommaire du 2 octobre 2014 et les questions n° 70 [p. 8], 77, 84 et 106 du pv de son audition principale du 12 janvier 2015).</w:t>
      </w:r>
    </w:p>
    <w:p>
      <w:r>
        <w:rPr>
          <w:b/>
        </w:rPr>
        <w:t>E. 7</w:t>
      </w:r>
    </w:p>
    <w:p>
      <w:r>
        <w:t>Ceci dit, même si les préjudices subis en 2011 doivent être considérés comme vraisemblables, l'intéressée ne saurait se voir reconnaître la qualité de réfugiée, en l'absence d'un besoin actuel de protection contre des persécutions au sens de l'art. 3 LAsi, que ce soit pour ce même motif (voir consid. 7.1) ou pour une autre raison (voir consid. 7.2).</w:t>
      </w:r>
    </w:p>
    <w:p>
      <w:r>
        <w:rPr>
          <w:b/>
        </w:rPr>
        <w:t>E. 7.1</w:t>
      </w:r>
    </w:p>
    <w:p>
      <w:r>
        <w:t>En effet, lors des évènements survenus en 2011, il est manifeste que c'est sa belle-soeur qui était visée par des membres des milices Shebab, son arrestation étant motivée par la haute fonction qu'occupait son père, désigné quelques temps plus tôt comme (...), afin de faire pression sur lui. La recourante, alors mineure, qui n'avait aucun lien de parenté direct avec ce haut dignitaire, n'était pas personnellement visée. Elle n'a pas été arrêtée par ce qu'elle présentait un intérêt particulier pour les membres de ces milices islamistes, mais simplement parce qu'elle vivait alors avec sa belle-soeur. A cela s'ajoute que ces évènements ont eu lieu il y a maintenant plus de huit ans et que les milices Shebab ont été expulsées de C._______ en (...) 2011 déjà, les troupes gouvernementales somaliennes ayant depuis lors gardé le contrôle de la ville, (...), ce qui a permis (...) le retour de conditions sécuritaires correctes, et de plusieurs dizaines de milliers d'exilés (voir [...] ainsi que les arrêts du TAF [...] du [...] 2018 consid. 4.4. et [...] du [...] 2017 p. 7s.). En outre, le père de sa belle-soeur a été définitivement limogé de son poste (...) en (...) 2014 et n'a plus aucune activité (...) notable en Somalie depuis cette époque, Etat qu'il a du reste quitté depuis des années (...) (voir question n° 92 du pv de de l'audition principale de sa fille du 12 janvier 2015). Partant, il est hautement improbable que les milices Shebab se soucient encore aujourd'hui d'exercer des nouvelles mesures de persécution de cette nature à l'encontre de la recourante, même à supposer qu'elles puissent la localiser (elle ne porte en particulier pas le même nom de famille que sa belle-soeur et le père de celle-ci ni ne fait partie du même sous-clan qu'eux).</w:t>
      </w:r>
    </w:p>
    <w:p>
      <w:r>
        <w:rPr>
          <w:b/>
        </w:rPr>
        <w:t>E. 7.2</w:t>
      </w:r>
    </w:p>
    <w:p>
      <w:r>
        <w:t>En outre, il n'y a pas de raison d'admettre que l'intéressée pourrait se prévaloir d'une crainte fondée de persécution future au sens de l'art. 3 LAsi pour une autre raison. Elle n'a du reste rien fait valoir de la sorte, ni dans le cadre de l'instruction de sa demande d'asile ni même dans son recours.</w:t>
      </w:r>
    </w:p>
    <w:p>
      <w:r>
        <w:rPr>
          <w:b/>
        </w:rPr>
        <w:t>E. 7.2.1</w:t>
      </w:r>
    </w:p>
    <w:p>
      <w:r>
        <w:t>Il n'y a pas lieu en particulier d'admettre que la recourante remplirait les conditions d'application de la jurisprudence ATAF 2014/27, qui porte sur la situation des femmes et jeunes filles en cas de retour en Somalie. Selon dite jurisprudence, divers facteurs peuvent conduire dans ce cas à une situation de persécution ciblée à raison du sexe (viols, autres graves actes de maltraitance de nature sexuelle [p. ex. infibulation ou réinfibulation], risque de mariage forcé, etc.), tout particulièrement l'appartenance à la catégorie des déplacées internes ou à un clan minoritaire - groupes particulièrement en danger - ainsi que le fait de ne pas pouvoir compter en Somalie sur la protection d'un membre masculin de leur famille (voir consid. 5.2 ss).</w:t>
      </w:r>
    </w:p>
    <w:p>
      <w:r>
        <w:rPr>
          <w:b/>
        </w:rPr>
        <w:t>E. 7.2.2</w:t>
      </w:r>
    </w:p>
    <w:p>
      <w:r>
        <w:t>En premier lieu, il convient de rappeler que l'intéressée et sa belle-soeur, ont, après la fuite de leur frère et mari D._______ en 2008, encore vécu plus de trois ans en Somalie sans bénéficier sur place, à les croire, de la protection d'un membre masculin de leur famille proche. Or, hormis les actes de violence et autres difficultés liées à la situation de guerre civile, auxquels toute la population somalienne peut être exposée (voir aussi consid. 5 ci-dessus), toutes deux ont invoqué avoir été ensuite été victimes uniquement d'une détention de quelques jours avec maltraitances par des Shebab en 2011, motivée par des causes étrangères au fait qu'elles étaient des femmes (voir aussi let. D par. 3 des faits et consid. 7.1 par. 1). Ni l'une ni l'autre n'a fait valoir avoir été victime, de 2008 jusqu'à leur départ de Somalie, en octobre 2011, d'une mesure de persécution en raison de leur sexe, même à l'époque où elles vivaient dans le camp de réfugiés de F._______, sa belle-soeur reconnaissant qu'elle s'y sentait « très bien » et que tout s'y passait « bien » jusqu'à ce que commencent, en 2011, les problèmes motivés par l'activité (...) de son père (voir les questions n° 65 et 69 du pv de son audition principale du 12 juin 2015). La recourante a pour sa part même expressément reconnu n'avoir jamais été victime de persécution liée à son sexe avant son départ de Somalie (voir la p. 6 du pv de sa première audition du 9 décembre 2014). A cela s'ajoute que l'intéressée n'était très probablement pas dénuée de tout soutien familial avant son départ de Somalie. D._______ soutenait aussi financièrement ses proches restés dans cet Etat, ce qui leur assurait tout de même un certain appui. En outre, leur libération en 2011 est due à l'intervention d'un homme appartenant à sa famille éloignée et travaillant pour le gouvernement, ce lointain parent de la recourante ayant en particulier aussi fait le nécessaire pour les faire convoyer ensuite vers le quartier où il habitait à C._______ et pour organiser leur départ ultérieur vers l'Ethiopie après un séjour de plusieurs mois dans ce quartier (voir les questions n° 95 et 103 du pv de l'audition principale du 12 juin 2015 de sa belle-soeur).</w:t>
      </w:r>
    </w:p>
    <w:p>
      <w:r>
        <w:rPr>
          <w:b/>
        </w:rPr>
        <w:t>E. 7.2.3</w:t>
      </w:r>
    </w:p>
    <w:p>
      <w:r>
        <w:t>Au vu de ce qui précède et de la situation qui prévaut en Somalie, tout particulièrement dans la région de C._______, dont la recourante est originaire et où elle a résidé pour l'essentiel avant son expatriation en 2011, celle-ci ne saurait se prévaloir d'une crainte fondée d'y être victime, dans avenir peu éloigné et selon une haute probabilité, de sérieux préjudices au sens de l'art. 3 LAsi motivés par sa condition de femme. L'intéressée, qui est membre du clan principal (...) et du sous-clan (...), n'appartient en outre pas à un clan minoritaire (voir en particulier aussi ses remarques lors son audition principale du 10 mai 2016 [questions n° 10 et 15]). Le clan principal (...) est l'un des plus importants de Somalie, et le sous-clan (...) est l'une de ses principales subdivisions. Les (...) occupent en particulier une position dominante à C._______. A cela s'ajoute que l'intéressée ne fera pas partie dans cette région, dont elle est originaire, de la catégorie particulièrement vulnérable des déplacées internes (voir également le consid. 7.2.1 ci-avant ainsi que les arrêts du TAF [...] du [...] 2018 consid. 4.3.3 et [...] précité p. 8).</w:t>
      </w:r>
    </w:p>
    <w:p>
      <w:r>
        <w:rPr>
          <w:b/>
        </w:rPr>
        <w:t>E. 7.3</w:t>
      </w:r>
    </w:p>
    <w:p>
      <w:r>
        <w:t>Enfin, il ne ressort pas du dossier de la cause que la recourante, qui ne souffre en particulier pas de graves troubles psychiques de nature traumatique, pourrait se prévaloir de raisons impérieuses tenant à des persécutions antérieures pour obtenir la qualité de réfugié en l'absence de tout besoin actuel de protection (voir aussi à ce sujet le consid. 4.2 ci-dessus). Elle ne le fait du reste pas valoir dans son recours.</w:t>
      </w:r>
    </w:p>
    <w:p>
      <w:r>
        <w:rPr>
          <w:b/>
        </w:rPr>
        <w:t>E. 8</w:t>
      </w:r>
    </w:p>
    <w:p>
      <w:r>
        <w:t>Dans ces conditions, c'est à bon droit que le SEM a refusé de reconnaître la qualité de réfugié à la recourante et rejeté sa demande d'asile. Partant, le recours doit être rejeté en ce qui concerne ces questions.</w:t>
      </w:r>
    </w:p>
    <w:p>
      <w:r>
        <w:rPr>
          <w:b/>
        </w:rPr>
        <w:t>E. 9</w:t>
      </w:r>
    </w:p>
    <w:p>
      <w:r>
        <w:t>Lorsqu'il rejette la demande d'asile, le SEM prononce, en règle générale, le renvoi de Suisse et en ordonne l'exécution, en tenant compte du principe de l'unité de la famille (art. 44 LAsi). Aucune des conditions de l'art. 32 de l'ordonnance 1 du 11 août 1999 sur l'asile (OA 1, RS 142.311) n'étant réalisée, en l'absence notamment d'un droit à une autorisation de séjour ou d'établissement, le Tribunal est tenu de confirmer le renvoi.</w:t>
      </w:r>
    </w:p>
    <w:p>
      <w:r>
        <w:rPr>
          <w:b/>
        </w:rPr>
        <w:t>E. 9.1</w:t>
      </w:r>
    </w:p>
    <w:p>
      <w:r>
        <w:t>L'exécution du renvoi est ordonnée si elle est licite, raisonnablement exigible et possible. Si ces conditions ne sont pas réunies, l'admission provisoire doit être prononcée. Celle-ci est réglée par l'art. 83 LEI. La recourante ayant été mise au bénéfice de l'admission provisoire en raison de l'inexigibilité de l'exécution de son renvoi, il n'y a pas lieu d'examiner le caractère exécutable de cette mesure, les trois conditions prévalant à la renonciation à l'exécution du renvoi pour cause d'empêchement (impossibilité, illicéité et inexigibilité), figurant à l'art. 83 al. 2 à 4 LEI, étant de nature alternative (ATAF 2009/51 consid. 5.4).</w:t>
      </w:r>
    </w:p>
    <w:p>
      <w:r>
        <w:rPr>
          <w:b/>
        </w:rPr>
        <w:t>E. 10</w:t>
      </w:r>
    </w:p>
    <w:p>
      <w:r>
        <w:t>Dès lors, la décision attaquée ne viole pas le droit fédéral, l'état de fait pertinent étant aussi établi de manière exacte et complète (art. 106 al. 1 LAsi). En conséquence, le recours est rejeté.</w:t>
      </w:r>
    </w:p>
    <w:p>
      <w:r>
        <w:rPr>
          <w:b/>
        </w:rPr>
        <w:t>E. 11.1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est cependant statué sans frais, dans la mesure où la demande d'assistance judiciaire totale formulée dans le cadre du recours a été admise par décision incidente du 26 octobre 2016 (art. 65 al. 1 PA et ancien art. 110a al. 1 let. a LAsi).</w:t>
      </w:r>
    </w:p>
    <w:p>
      <w:r>
        <w:rPr>
          <w:b/>
        </w:rPr>
        <w:t>E. 11.2</w:t>
      </w:r>
    </w:p>
    <w:p>
      <w:r>
        <w:t>Laeticia Isoz ayant été nommée comme mandataire d'office par dite décision incidente, une indemnité à titre d'honoraires et de débours doit lui être allouée pour l'activité indispensable et utile fournie dans la présente procédure (art. 8 à 11 FITAF, applicables par analogie conformément à l'art. 12 FITAF). A cet égard, il est rappelé que le tarif horaire s'échelonne entre 100 et 150 francs pour les mandataires professionnels ne bénéficiant pas du brevet d'avocat (art. 10 al. 2 FITAF). En l'occurrence, la mandataire d'office a produit en même temps que son recours du 13 octobre 2016 un décompte de ses prestations faisant état de neuf heures d'activité au tarif horaire de 150 francs, ainsi que des débours à hauteur de 80 francs. Il convient d'y ajouter encore deux heures d'activité pour le travail effectué depuis lors. Partant, l'indemnité est arrêtée à un montant de 1'730 francs (art. 14 al. 2 FITAF). Cette somme ne comprend aucun supplément TVA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