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D-6299/2024 vom 2. September 2024</w:t>
      </w:r>
    </w:p>
    <w:p>
      <w:r>
        <w:t>Bundesverwaltungsgericht, 2024-09-02, DE</w:t>
      </w:r>
    </w:p>
    <w:p>
      <w:r>
        <w:rPr>
          <w:b/>
        </w:rPr>
        <w:t xml:space="preserve">Quelle: </w:t>
      </w:r>
      <w:r>
        <w:t>https://mcp.opencaselaw.ch/entscheid/bvger_D-6299_2024_d20240902</w:t>
      </w:r>
    </w:p>
    <w:p>
      <w:r>
        <w:t>FR: TAF D-6299/2024 du 2 septembre 2024</w:t>
      </w:r>
    </w:p>
    <w:p>
      <w:r>
        <w:t>IT: TAF D-6299/2024 del 2 settembre 2024</w:t>
      </w:r>
    </w:p>
    <w:p>
      <w:pPr>
        <w:pStyle w:val="Heading2"/>
      </w:pPr>
      <w:r>
        <w:t>Regeste</w:t>
      </w:r>
    </w:p>
    <w:p>
      <w:r>
        <w:t>Asyl und Wegweisung | Asyl und Wegweisung; Verfügung des SEM vom 2. September 2024</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105 AsylG [SR 142.31]; Art. 83 Bst. d Ziff. 1 BGG). Die Beschwerdeführenden sind als Verfügungsadressaten zur Einreichung der Beschwerde legitimiert. Auf die frist- und formgerecht eingereichte Beschwerde ist einzutreten (Art. 108 Abs. 2 AsylG, Art. 48 und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vorliegend um ein solches Rechts- 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D-6299/2024 Seite 5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bezeichnete die Vorbringen der Beschwerdeführenden als asylrechtlich nicht relevant. Die Beschwerdeführenden seien weder von den Fulani noch von den nigerianischen Polizeibehörden persönlich ver- folgt worden, auch sei kein flüchtlingsrechtliches Verfolgungs-Motiv ersicht- lich. Die eingereichten Fotografien von nigerianischen Opfern von Gewalt- taten seien im Jahr 2024 und somit drei Jahre nach der Ausreise der Be- schwerdeführenden aus Nigeria aufgenommen worden und könnten dem- nach nicht als Ausreisegrund vorgebracht werden. In der Zeit, als der Be- schwerdeführer in Lagos gelebt habe, sei er in keinerlei Vorfälle mit den Fulani verwickelt gewesen. Demnach sei nicht davon auszugehen, dass er bei einer Rückkehr nach Nigeria begründete Furcht vor solchen Angriffen haben müsse. Auch bei der gewaltsamen Auflösung der Demonstration in Lagos, an der die Beschwerdeführenden teilgenommen hätten, habe es sich nicht um eine gezielt ihnen geltende Verfolgung gehandelt, sondern um wahllose Gewalt seitens der Polizeibehörden gegen die Demonstrie- renden. Zudem habe die Regierung aufgrund der Proteste die kritisierte Polizeieinheit aufgelöst und somit dem Willen der Demonstrierenden ent- sprochen.</w:t>
      </w:r>
    </w:p>
    <w:p>
      <w:r>
        <w:rPr>
          <w:b/>
        </w:rPr>
        <w:t>E. 5.2</w:t>
      </w:r>
    </w:p>
    <w:p>
      <w:r>
        <w:t>In der Beschwerde entgegneten die Beschwerdeführenden, dass sie – entgegen der Annahme des SEM – verfolgt würden beziehungsweise eine begründete Furcht vor Verfolgung haben müssten. Die ganze Familie des Beschwerdeführers habe vor den Fulani fliehen müssen. Nachdem auch er selbst sich in Sicherheit gebracht habe, sei er in der Grossstadt Lagos nicht zurechtgekommen. Zudem seien sie – die Beschwerdeführenden – als Angehörige der Igbo stark diskriminiert geworden. Da die Lebensum- stände immer prekärer geworden seien und ihre Existenz bedroht gewesen sei, hätten sie Nigeria schliesslich verlassen.</w:t>
      </w:r>
    </w:p>
    <w:p>
      <w:r>
        <w:t>D-6299/2024 Seite 6</w:t>
      </w:r>
    </w:p>
    <w:p>
      <w:r>
        <w:rPr>
          <w:b/>
        </w:rPr>
        <w:t>E. 6.1</w:t>
      </w:r>
    </w:p>
    <w:p>
      <w:r>
        <w:t>Nach Prüfung der Akten gelangt das Bundesverwaltungsgericht zum Schluss, dass die Vorinstanz in der angefochtenen Verfügung mit überzeu- gender Begründung zum Schluss gelangt ist, dass die Vorbringen der Be- schwerdeführenden den Anforderungen von Art. 3 AsylG an die Flücht- lingseigenschaft nicht standhalten. Die Beschwerdevorbringen sind insge- samt nicht geeignet, zu einer anderen Beurteilung zu führen. Zur Vermei- dung von Wiederholungen kann daher auf die zutreffenden Ausführungen der Vorinstanz in der angefochtenen Verfügung verwiesen werden (vgl. oben E. 5.1, SEM-Akte A59 Ziff. II).</w:t>
      </w:r>
    </w:p>
    <w:p>
      <w:r>
        <w:rPr>
          <w:b/>
        </w:rPr>
        <w:t>E. 6.2</w:t>
      </w:r>
    </w:p>
    <w:p>
      <w:r>
        <w:t>In Ergänzung der vorinstanzlichen Erwägungen ist festzuhalten, dass sich die vom Beschwerdeführer geltend gemachte Verfolgung durch die Fulani-Nomaden den Akten zufolge auf die Umgebung seines Heimatdor- fes beschränkt hat. Er konnte gemäss seinen Angaben während mindes- tens zehn Monaten unbehelligt von den Fulani in der Grossstadt Lagos le- ben (SEM-Akte A39 F13, F99–101) und hatte dort Arbeit und eine Unter- kunft. Aus den Akten ergeben sich auch keine stichhaltigen Hinweise, dass diese innerstaatliche Fluchtalternative in Lagos nicht auch weiterhin offen- stehen würde. Die von den Beschwerdeführenden angeführten Gründe, weshalb sie Ni- geria schliesslich verlassen hätten, fallen zudem offensichtlich nicht unter die in Art. 3 AsylG abschliessend genannten Asylgründe. So gaben sie in den Anhörungen an, im Oktober 2023 seien sie von Lagos aus deshalb ausgereist, weil sie sich einerseits vor den Protesten hätten in Sicherheit bringen wollen und andererseits wegen der schlechten Behandlung durch den Stiefvater der Beschwerdeführerin (SEM-Akten A39 F120 und A40 F108 und F114). Wie die Vorinstanz aber zu Recht argumentiert hat, han- delt es sich bei den Angriffen durch das Militär auf die gegen die ehemalige Polizeieinheit "SARS" protestierenden Demonstranten zwecks Auflösung dieser Proteste nicht um eine gezielte Verfolgung im Sinne des Asylgeset- zes. Es gibt auch keine Hinweise darauf, dass die Beschwerdeführerin – unbesehen von der Frage, ob es sich bei der schlechten Behandlung durch den Stiefvater überhaupt um eine Verfolgung handeln könnte, die geeignet wäre, die Flüchtlingseigenschaft zu begründen – in Lagos vor ihrem Stief- vater nicht in Sicherheit gewesen wäre. Es ist den Beschwerdeführenden demnach auch zuzumuten, sich in Nigeria allfälligen weiteren Behelligun- gen zu entziehen, indem sie ihren Heimatdörfern zukünftig fernbleiben.</w:t>
      </w:r>
    </w:p>
    <w:p>
      <w:r>
        <w:t>D-6299/2024 Seite 7</w:t>
      </w:r>
    </w:p>
    <w:p>
      <w:r>
        <w:rPr>
          <w:b/>
        </w:rPr>
        <w:t>E. 6.3</w:t>
      </w:r>
    </w:p>
    <w:p>
      <w:r>
        <w:t>Auch die Ausführungen in der Beschwerde und die eingereichten Be- weismittel vermögen die zutreffende Einschätzung des SEM nicht umzu- stossen. Drohende Armut, wie sie von den Beschwerdeführenden in der Beschwerdeschrift als weiterer Ausreisegrund genannt wird (Beschwerde- schrift S. 2), stellt ebenfalls keinen im Asylgesetz verankerten Asylgrund dar. Das pauschale Vorbringen, dass die Beschwerdeführenden als Ange- hörige der Volksgruppe der Igbo diskriminiert worden seien, wurde zum einen erst auf Beschwerdeebene geltend gemacht und zum anderen we- der näher begründet noch belegt. Schliesslich kann auch aus den im Ver- fahren vor dem SEM eingereichten Fotografien und Videos, welche die Be- schwerdeführenden grösstenteils nicht selbst betreffen, keine gegen sie persönlich gerichtete Verfolgung abgeleitet werden.</w:t>
      </w:r>
    </w:p>
    <w:p>
      <w:r>
        <w:rPr>
          <w:b/>
        </w:rPr>
        <w:t>E. 6.4</w:t>
      </w:r>
    </w:p>
    <w:p>
      <w:r>
        <w:t>Zusammenfassend ist es den Beschwerdeführenden nicht gelungen, ihre Flüchtlingseigenschaft nachzuweisen oder glaubhaft zu machen. Die Vorinstanz hat demzufolge zu Recht ihre Flüchtlingseigenschaft verneint und ihr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D-6299/2024 Seite 8</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8.2.3</w:t>
      </w:r>
    </w:p>
    <w:p>
      <w:r>
        <w:t>Die Vorinstanz wies in ihrer angefochtenen Verfügung zutreffend da- rauf hin, dass das Prinzip des flüchtlingsrechtlichen Non-Refoulement nur Personen schützt, welche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8.2.4</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Nach den Ausführungen betreffend die vorgebrachten Fluchtgründe gelingt ihnen das nicht. Auch die allge- meine Menschenrechtssituation im Heimatstaat lässt den Wegweisungs-</w:t>
      </w:r>
    </w:p>
    <w:p>
      <w:r>
        <w:t>D-6299/2024 Seite 9 vollzug zum heutigen Zeitpunkt nicht als unzulässig erscheinen.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Das Bundesverwaltungsgericht geht davon aus, dass in Nigeria keine Situation allgemeiner Gewalt herrscht (vgl. u.a. Urteil des BVGer E-3118/2021 vom 9. September 2024 E. 8.4.2 m.w.H.). Auch mit den ein- gereichten Beweismitteln und den Ausführungen zu den Gewalttaten der Fulani vermögen die Beschwerdeführenden diese Einschätzung nicht zu entkräften.</w:t>
      </w:r>
    </w:p>
    <w:p>
      <w:r>
        <w:rPr>
          <w:b/>
        </w:rPr>
        <w:t>E. 8.3.3</w:t>
      </w:r>
    </w:p>
    <w:p>
      <w:r>
        <w:t>Im Hinblick auf den Wegweisungsvollzug wiesen die Beschwerdefüh- renden darauf hin, dass die Schwester des Beschwerdeführers in grosser Armut lebe und mit ihrem geringen Einkommen ihre Eltern mitfinanzieren müsse. Zu seinem Bruder pflege er, der Beschwerdeführer, seit Jahren kei- nen Kontakt mehr. Die Mutter der Beschwerdeführerin sei nicht mehr zu- rechnungsfähig und ihrem gewalttätigen Ehemann ausgeliefert. Ihr jünge- rer Bruder sei aufgrund eines Unfalls eingeschränkt, was durch mit der Be- schwerde eingereichte Screenshots belegt sei. Dieser Umstand habe die Mutter noch depressiver werden lassen. Darüber hinaus litten die Beschwerdeführenden selbst aufgrund ihrer trau- matischen Erlebnisse während ihrer Flucht unter psychischen Problemen. Sie hätten sich in der Schweiz nicht behandeln lassen, da ihnen nahegelegt worden sei, den Asylentscheid abzuwarten, weil sie nicht sterbenskrank seien. Sie hätten zudem auch nicht gewusst, wie sie trotz sprachlicher Hür- den einen geeigneten Psychiater hätten finden können.</w:t>
      </w:r>
    </w:p>
    <w:p>
      <w:r>
        <w:rPr>
          <w:b/>
        </w:rPr>
        <w:t>E. 8.3.4</w:t>
      </w:r>
    </w:p>
    <w:p>
      <w:r>
        <w:t>In individueller Hinsicht ist zunächst darauf hinzuweisen, dass blosse soziale und wirtschaftliche Schwierigkeiten, von denen die ansässige Be- völkerung im Allgemeinen betroffen ist, grundsätzlich nicht genügen, um eine Gefährdung im Sinne von Art. 83 Abs. 4 AIG zu begründen (vgl. BVGE 2008/34 E. 11.2.2). Die Beschwerdeführenden haben, wie die Vorinstanz</w:t>
      </w:r>
    </w:p>
    <w:p>
      <w:r>
        <w:t>D-6299/2024 Seite 10 zu Recht festgestellt hat, in Nigeria Verwandte (Schwester und Eltern des Beschwerdeführers, Mutter der Beschwerdeführerin), welche sie teilweise bereits unterstützt haben und zu welchen – selbst wenn die in der Be- schwerde beschriebenen persönlichen Umstände ihrer Familienangehöri- gen zutreffen mögen – zumindest teilweise noch Kontakt besteht (SEM- Akte A39 F30, F41). Hinzu kommt, dass der Beschwerdeführer als Wand- verputzer ausgebildet wurde und über langjährige Arbeitserfahrung verfügt. Er war zudem in früheren Jahren in der Landwirtschaft tätig und verfügt seinen Angaben zufolge über Fertigkeiten als Maurer und bei der Repara- tur von Elektrogeräten (SEM-Akte A39 F31 ff.). Auch die Beschwerdefüh- rerin hat bereits in der Gastronomie gearbeitet (SEM-Akte A40 F44). In ge- samthafter Würdigung dieser Umstände ist nicht davon auszugehen, dass eine Rückkehr nach Nigeria zu einer andauernden existenzbedrohenden Situation führen wird. In Bezug auf die finanzielle Lage nach der Rückkehr steht den Beschwerdeführenden sodann die Möglichkeit offen, in der Schweiz zwecks Erleichterung des beruflichen Wiedereinstiegs finanzielle Rückkehrhilfe zu beantragen.</w:t>
      </w:r>
    </w:p>
    <w:p>
      <w:r>
        <w:rPr>
          <w:b/>
        </w:rPr>
        <w:t>E. 8.3.5</w:t>
      </w:r>
    </w:p>
    <w:p>
      <w:r>
        <w:t>Auf Beschwerdeebene bringen die Beschwerdeführenden erstmals vor, dass sie dringend psychiatrische Hilfe benötigten. Aufgrund dieses me- dizinischen Vorbringens ist indes nicht davon auszugehen, sie seien auf eine dringende medizinische Behandlung in der Schweiz angewiesen res- pektive würden sich bei einer Rückkehr nach Nigeria in akuter Lebensge- fahr befinden. Es kann gemäss konstanter Praxis aus gesundheitlichen Gründen nur dann auf Unzumutbarkeit des Wegweisungsvollzugs im Sinne von Art. 83 Abs. 4 AIG geschlossen werden, wenn eine absolut notwendige medizinische Behandlung im Heimatstaat nicht zur Verfügung steht und eine fehlende Möglichkeit der (Weiter-)Behandlung bei einer Rückkehr zu einer raschen und lebensgefährdenden Beeinträchtigung des Gesund- heitszustands, zur Invalidität oder gar zum Tod der betroffenen Person füh- ren würde (vgl. BVGE 2011/50 E. 8.3). Eine solche Situation geht aus den Akten nicht hervor, zudem ist der Zugang zur medizinischen Grundversor- gung sowie zu entsprechenden Behandlungsmöglichkeiten in der Gross- stadt Lagos als gegeben zu erachten (vgl. Urteil des BVGer E-3118/2021 vom 9. September 2024 E. 8.4.4). Die von den Beschwerdeführenden nicht näher spezifizierten psychischen Probleme können demnach bei Bedarf auch in Nigeria behandelt werden. Dasselbe gilt für die aktenkundigen Herzprobleme der Beschwerdeführerin (vgl. SEM-Akten A55 und A58), die gemäss ärztlicher Einschätzung einer Gastritis geschuldet sind und in der Schweiz medikamentös behandelt wurden. Schliesslich ist auch im</w:t>
      </w:r>
    </w:p>
    <w:p>
      <w:r>
        <w:t>D-6299/2024 Seite 11 Hinblick auf gesundheitliche Probleme auf die Möglichkeit hinzuweisen, medizinische Rückkehrhilfe (Art. 93 AsylG) in Anspruch zu nehmen.</w:t>
      </w:r>
    </w:p>
    <w:p>
      <w:r>
        <w:rPr>
          <w:b/>
        </w:rPr>
        <w:t>E. 8.3.6</w:t>
      </w:r>
    </w:p>
    <w:p>
      <w:r>
        <w:t>Diesen Ausführungen zufolge erweist sich der Vollzug der Wegwei- sung als zumutbar.</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sind die Gesuche um Befreiung von der Kostenvorschusspflicht gemäss Art. 63 Abs. 4 VwVG und um Gewährung der amtlichen Rechtsverbeiständung gemäss Art. 102m Abs. 1 AsylG ge- genstandslos geworden.</w:t>
      </w:r>
    </w:p>
    <w:p>
      <w:r>
        <w:rPr>
          <w:b/>
        </w:rPr>
        <w:t>E. 10.2</w:t>
      </w:r>
    </w:p>
    <w:p>
      <w:r>
        <w:t>Das Gesuch um Gewährung der unentgeltlichen Prozessführung im Sinne von Art. 65 Abs. 1 VwVG ist mit vorliegendem Urteil abzuweisen, da sich die Beschwerde als von Anfang an aussichtslos erwiesen hat.</w:t>
      </w:r>
    </w:p>
    <w:p>
      <w:r>
        <w:rPr>
          <w:b/>
        </w:rPr>
        <w:t>E. 10.3</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 (Dispositiv nächste Seite)</w:t>
      </w:r>
    </w:p>
    <w:p>
      <w:r>
        <w:t>D-6299/2024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