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D-6299/2012 vom 25. März 2013</w:t>
      </w:r>
    </w:p>
    <w:p>
      <w:r>
        <w:t>Bundesverwaltungsgericht, 2013-03-25, IT</w:t>
      </w:r>
    </w:p>
    <w:p>
      <w:r>
        <w:rPr>
          <w:b/>
        </w:rPr>
        <w:t xml:space="preserve">Quelle: </w:t>
      </w:r>
      <w:r>
        <w:t>https://mcp.opencaselaw.ch/entscheid/bvger_D-6299_2012</w:t>
      </w:r>
    </w:p>
    <w:p>
      <w:r>
        <w:t>FR: TAF D-6299/2012 du 25 mars 2013</w:t>
      </w:r>
    </w:p>
    <w:p>
      <w:r>
        <w:t>IT: TAF D-6299/2012 del 25 marzo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limitatamente alla questione dell'esecuzione dell'allontanamento, è accolto. Per il resto è respinto.</w:t>
      </w:r>
    </w:p>
    <w:p>
      <w:r>
        <w:rPr>
          <w:b/>
        </w:rPr>
        <w:t>E. 2</w:t>
      </w:r>
    </w:p>
    <w:p>
      <w:r>
        <w:t>Gli atti di causa sono rinviati all'autorità inferiore affinché proceda al completamento dell'istruttoria ed alla pronuncia di una nuova decisione ai sensi dei considerandi. Nel frattempo l'autorità inferiore è invitata ad attendere l'avvenuto parto del nasciturus.</w:t>
      </w:r>
    </w:p>
    <w:p>
      <w:r>
        <w:rPr>
          <w:b/>
        </w:rPr>
        <w:t>E. 3</w:t>
      </w:r>
    </w:p>
    <w:p>
      <w:r>
        <w:t>La domanda di dispensa dal pagamento delle spese processuali è accolta. Non si prelevano spese processuali. L'istanza chiedente la designazione di un avvocato è respinta.</w:t>
      </w:r>
    </w:p>
    <w:p>
      <w:r>
        <w:rPr>
          <w:b/>
        </w:rPr>
        <w:t>E. 4</w:t>
      </w:r>
    </w:p>
    <w:p>
      <w:r>
        <w:t>L'UFM rifonderà alla ricorrente CHF 300.- a titolo di spese ripetibili.</w:t>
      </w:r>
    </w:p>
    <w:p>
      <w:r>
        <w:rPr>
          <w:b/>
        </w:rPr>
        <w:t>E. 5</w:t>
      </w:r>
    </w:p>
    <w:p>
      <w:r>
        <w:t>Questa sentenza è comunicata alla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