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D-6287/2023 vom 22. November 2023</w:t>
      </w:r>
    </w:p>
    <w:p>
      <w:r>
        <w:t>Bundesverwaltungsgericht, 2023-11-22, DE</w:t>
      </w:r>
    </w:p>
    <w:p>
      <w:r>
        <w:rPr>
          <w:b/>
        </w:rPr>
        <w:t xml:space="preserve">Quelle: </w:t>
      </w:r>
      <w:r>
        <w:t>https://mcp.opencaselaw.ch/entscheid/bvger_D-6287_2023</w:t>
      </w:r>
    </w:p>
    <w:p>
      <w:r>
        <w:t>FR: TAF D-6287/2023 du 22 novembre 2023</w:t>
      </w:r>
    </w:p>
    <w:p>
      <w:r>
        <w:t>IT: TAF D-6287/2023 del 22 novembre 2023</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 legitimiert (Art. 48 Abs. 1 VwVG). Auf die frist- und formgerecht eingereichte Be- schwerde (Art. 108 Abs. 3 AsylG und Art. 52 Abs. 1 VwVG) ist einzutreten.</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D-6287/2023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in der angefochtenen Verfügung aus, der Be- schwerdeführer habe sich zwar auf eine Verfolgung aus einem der in Art. 3 Abs. 1 AsylG aufgezählten Gründe, namentlich auf seine Religion, berufen. Zur Untermauerung seiner Vorbringen (Haft von insgesamt einem Monat im Februar 2018, zweimalige Bedrohung mit dem Tod durch bewaffnete Personen, Gefühl ständiger Beobachtung und Verfolgung in der Heimat, Verhör durch das FBI bei der Rückkehr aus Italien) habe er jedoch keine Dokumente eingereicht. Des Weiteren habe er zu Protokoll gegeben, dass er ein lautes Gebet gesprochen habe, und dass aller Wahrscheinlichkeit nach eine Drittperson eine Beschwerde beziehungsweise eine Anzeige bei den Behörden eingereicht habe. Auch habe er sich nach seiner ersten Ent- lassung wortreich bei den Behörden beklagt. Nach der Entlassung aus der Haft im Februar 2018 habe er – ausser dem Verhör durch das FBI bei sei- ner Wiedereinreise in die USA aus Italien – keine weiteren konkreten Ver- folgungen durch die Heimatbehörden geltend gemacht. Mithin sei davon auszugehen, dass er im Jahr 2018 aufgrund einer Sicherheitsabklärung von den Heimatbehörden verhaftet und wegen der Gefahr für die öffentli- che Sicherheit von den zuständigen Behörden vertieft abgeklärt worden sei. Diese Verfolgung im Jahr 2018 sei im Zeitpunkt des Asylentscheids nicht mehr andauernd und es würden auch keine hinreichenden Hinweise auf eine begründete Furcht vor zukünftiger Verfolgung vorliegen. Dies äussere sich insbesondere in seinen Aussagen, wonach er weder bei der Einreise aus Italien noch bei der Ausreise in die Schweiz von den heimat- lichen Behörden verhaftet worden sei. Hinsichtlich der Verhaftungen im Jahr 2018 sei zudem anzufügen, dass sich die Ausübung seiner Religion durch Merkmale äussere, welche durchaus – auch bei den schweizeri- schen Behörden – Sicherheitsbedenken auslösen könnten. So habe er bei- spielsweise bei der Einreise in die Schweiz ein (…) sowie zahlreiche (…)</w:t>
      </w:r>
    </w:p>
    <w:p>
      <w:r>
        <w:t>D-6287/2023 Seite 7 sichtbar zur Schau getragen. Was die Todesdrohungen durch bewaffnete Personen anbelange, sei anzubringen, dass Übergriffe durch Dritte oder Befürchtungen, künftig solchen ausgesetzt zu sein, nur dann flüchtlings- rechtlich relevant seien, wenn der Staat nicht schutzwillig oder schutzfähig sei. Generell sei Schutz gewährleistet, wenn funktionierende und wirksame Polizei- und Justizorgane zur Ermittlung, Strafverfolgung und Ahndung von Verfolgungshandlungen bestünden. Eine verfolgte Person müsse Zugang zu diesem Schutz haben und dessen Inanspruchnahme müsse zumutbar sein. In dieser Hinsicht habe der Beschwerdeführer protokollieren lassen, dass die Polizei aufgrund seiner Anzeige durchaus erschienen sei und scheinbar auch erste Ermittlungsschritte unternommen habe, diese jedoch nicht zu einer Verhaftung geführt hätten. Er habe indessen nicht geltend gemacht, dass er weitere Strafverfolgungsmassnahmen von den Strafver- folgungsbehörden in seiner Heimat eingefordert hätte. Folglich habe er die Schutzwilligkeit der heimatlichen Behörden in dieser Angelegenheit nicht ausgeschöpft und sich vielmehr zu einer Ausreise ins Ausland entschieden. Seine weiteren Vorbringen, dass er sich in der Heimat ständig beobachtet und verfolgt gefühlt habe, liessen sich durch keine konkreten Hinweise auf das Vorliegen des behaupteten Sachverhalts stützen. Mithin lasse sich die subjektiv empfundene Furcht anhand objektiver Kriterien nicht nachvollzie- hen. Seine Vorbringen hielten somit den Anforderungen an die Flüchtlings- eigenschaft gemäss Art. 3 AsylG nicht stand.</w:t>
      </w:r>
    </w:p>
    <w:p>
      <w:r>
        <w:t>In der Stellungnahme zum Entscheidentwurf vom 7. November 2023 sei ausgeführt worden, dass das FBI dem Beschwerdeführer bei der Rückkehr in seine Heimat aus Italien mit «unrestricted solitary confinement» gedroht habe. Zudem habe er nach der zweiten Morddrohung eine US-Flagge ver- brannt, was seinen Bruch mit seinem Heimatland aufzeige und somit für ihn eine Rückkehr dorthin verunmöglichen würde. Hinzu komme, dass das in Italien laufende Beschwerdeverfahren seine persönliche Anwesenheit bedinge. Es sei daher ein mögliches Dublin-Verfahren mit Italien einzulei- ten. Es sei hinsichtlich eines allfälligen Dublin-Verfahrens mit Italien zu wieder- holen, dass die Zuständigkeit Italiens basierend auf Art. 19 Abs. 3 Dublin- III-VO erloschen sei. Des Weiteren könne darauf verwiesen werden, dass jeder Mitgliedstaat im Einzelfall einen sogenannten Selbsteintritt ausüben und die Zuständigkeit für einen bei ihm gestellten Antrag übernehmen könne. Bezüglich der geltend gemachten Drohungen durch das FBI seien gemäss den Aussagen des Beschwerdeführers keine weiteren strafrechtli- chen Schritte eingeleitet worden und das FBI habe ihn nach Abschluss der</w:t>
      </w:r>
    </w:p>
    <w:p>
      <w:r>
        <w:t>D-6287/2023 Seite 8 Anhörung nach Hause entlassen. Folglich sei eine allfällige Verfolgung durch das FBI zum Entscheidzeitpunkt nicht andauernd. Was das Verbren- nen der Flagge seines Heimatlandes betreffe, sei zu wiederholen, dass sich sein diesbezüglich subjektiv empfundener Bruch mit dem Heimatstaat anhand objektiver Kriterien nicht nachvollziehen lasse; insbesondere sei er zum Entscheidzeitpunkt weiterhin Staatsbürger der USA. Somit seien keine Tatsachen oder Beweismittel vorgelegt worden, welche eine Ände- rung des Standpunktes des SEM rechtfertigen könnten.</w:t>
      </w:r>
    </w:p>
    <w:p>
      <w:r>
        <w:rPr>
          <w:b/>
        </w:rPr>
        <w:t>E. 5.2</w:t>
      </w:r>
    </w:p>
    <w:p>
      <w:r>
        <w:t>Auf Beschwerdeebene macht der Beschwerdeführer im Wesentlichen geltend, seine Vorgeschichte sei mit Diskriminierungen, Verfolgungen und Kämpfen verbunden, was sich negativ auf seine persönliche Entwicklung ausgewirkt habe. Im Jahr 2018 sei er sowohl wegen seiner Religion als auch wegen seiner Politik ins Visier genommen werden. Im Februar 2018 sei er zwei Mal festgenommen worden. Er habe sofort damit begonnen, umfangreiche Pläne zu schmieden, um das Land zu verlassen. Auf der ita- lienischen Halbinsel habe er neben seiner Verlobten auch seine Freunde und die religiöse Organisation, mit welcher er zusammenarbeite. Bei der Wiedereinreise in die USA sei er mit vier weiteren Personen vom Sicher- heitspersonal abgefangen worden. Alles habe damit begonnen, dass er von einem Mitarbeiter nach seiner religiösen Kleidung und seinem (…)- Abzeichen gefragt worden sei. Sie seien dann alle verhört worden, bevor man sie getrennt habe. Er wolle klarstellen, dass es sich bei seiner (…) nicht um die «(…)» aus dem (…) handle, da sie viel mehr Einzelheiten und Symbole enthalte, welche für seine Religion relevant seien. Es sei weder für seine Gesundheit noch für seine Sicherheit gut, wenn er sich weiterhin in seiner Heimat aufhalte. Er habe die US-Flagge vor den Überwachungs- kameras verbrannt, während er völlig verhüllt gewesen sei. Zudem habe er sich in der Nacht wegen seines Hasses aktivistisch betätigt. Sollte er ge- funden werden, würde man nicht zögern ihn zu töten. Es gebe sowohl rechtliche als auch soziale Konsequenzen, welche ihm in seinem Heimat- land drohen würden. Aus zwei dem Gericht eingereichten Dokumenten er- gebe sich, dass er auf seine amerikanische Staatsbürgerschaft verzichte und bereit sei, eine Weile staatenlos zu sein, wenn dies bedeute, dass er eine neue Staatsbürgerschaft erlangen könne. Was seine Eltern anbe- lange, wolle er klarstellen, dass es wegen seiner ideologischen Überzeu- gungen unüberbrückbare Differenzen gebe. Zudem hätten sie aufgrund der Steuer- und Unterhaltskosten wirtschaftliche Probleme, obwohl sie in ei- nem Haus der oberen Mittelschicht leben würden. Die Inflation führe dazu, dass die «Mittelklasse» allmählich nicht mehr existiere. Die International Organisation for Migration (IOM) habe ihm weder einen Umzug nach Italien</w:t>
      </w:r>
    </w:p>
    <w:p>
      <w:r>
        <w:t>D-6287/2023 Seite 9 noch irgendein «Hilfspaket» angeboten. Er habe sich vollständig aus der degenerierten Kultur/Gesellschaft «Amerikas» entfernt, damit er sich leich- ter in die italienische Kultur und Gesellschaft integrieren könne. An einer Wiedereingliederung in irgendeinem Teil von «Amerika» habe er keinerlei Interesse. Italien habe zuerst die Verantwortung für ihn übernommen. Auch eine Integration in der Schweiz wäre für ihn kein Problem.</w:t>
      </w:r>
    </w:p>
    <w:p>
      <w:r>
        <w:rPr>
          <w:b/>
        </w:rPr>
        <w:t>E. 6.1</w:t>
      </w:r>
    </w:p>
    <w:p>
      <w:r>
        <w:t>Eine Prüfung der vorliegenden Akten ergibt, dass der Beschwerdefüh- rer die Flüchtlingseigenschaft nicht erfüllt. Hinsichtlich der Verhaftungen ihm Jahr 2018, der Todesdrohungen, des Gefühls von Beobachtung und Verfolgung in der Heimat sowie des Verhörs durch das FBI bei der Rück- kehr aus Italien kann zur Vermeidung von Wiederholungen auf die zutref- fenden Ausführungen in der angefochtenen Verfügung verwiesen werden. Was das Gefühl des Beschwerdeführers anbelangt, ständig beobachtet und verfolgt zu werden, gilt es ergänzend festzuhalten, dass die Fotos, welche einen Helikopter über einem Haus beziehungsweise parkierte Au- tos zeigen, keinen Zusammenhang mit den geltend gemachten Vorbringen erkennen lassen. Im Weiteren hat das SEM zu Recht festgestellt, dass sich der Bruch mit dem Heimatstaat, welcher der Beschwerdeführer subjektiv als solcher empfindet, anhand objektiver Kriterien nicht nachvollziehen lässt. Aus der auf Beschwerdeebene eingereichten Verzichtserklärung auf die Staatsbürgershaft ergibt sich jedenfalls nicht ohne Weiteres, dass der Beschwerdeführer die US-Staatsbürgerschaft nicht mehr besitzt, weshalb er daraus nichts zu seinen Gunsten abzuleiten vermag. Mit dem zum Aus- druck gebrachten Unmut gegenüber seinem Heimatland vermag der Be- schwerdeführer insgesamt keine asylrelevante Verfolgung darzutun. Auch aus seinem Wunsch nach einer Überstellung nach Italien kann er nichts für sich ableiten, da – wie bereits das SEM festgehalten hat – die Zuständigkeit Italiens für die Behandlung des vorliegenden Asylgesuchs gestützt auf Art. 19 Abs. 3 Dublin-III-VO erloschen ist. Dass in Italien ein Beschwerde- verfahren hängig ist und der Beschwerdeführer dort eigenen Angaben zu- folge eine spirituelle Verlobte sowie Freunde hat und sich einer religiösen Organisation angeschlossen hat, kann daran nichts ändern.</w:t>
      </w:r>
    </w:p>
    <w:p>
      <w:r>
        <w:rPr>
          <w:b/>
        </w:rPr>
        <w:t>E. 6.2</w:t>
      </w:r>
    </w:p>
    <w:p>
      <w:r>
        <w:t>Im Ergebnis ist es dem Beschwerdeführer nicht gelungen, den zutref- fenden Erwägungen der angefochtenen Verfügung etwas entgegenzuset- zen, was das Gericht zu einer anderen Einschätzung führen könnte. Weder die geltend gemachten Vorbringen noch die eingereichten Beweismittel vermögen eine asylrelevante Verfolgung beziehungsweise eine begrün- dete Furcht vor einer solchen (Art. 3 AsylG) darzutun. Das SEM hat somit</w:t>
      </w:r>
    </w:p>
    <w:p>
      <w:r>
        <w:t>D-6287/2023 Seite 10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aus dem Transitbereich des Flug- hafens Zürich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D-6287/2023 Seite 11</w:t>
      </w:r>
    </w:p>
    <w:p>
      <w:r>
        <w:rPr>
          <w:b/>
        </w:rPr>
        <w:t>E. 8.2.2</w:t>
      </w:r>
    </w:p>
    <w:p>
      <w:r>
        <w:t>Die Vorinstanz wies in der angefochtenen Verfügung zutreffend da- rauf hin, dass der in Art. 5 AsylG verankerte Grundsatz der Nichtrückschie- bung im vorliegenden Verfahren keine Anwendung finden könne, da der Beschwerdeführer die Flüchtlingseigenschaft nicht erfülle.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Situation im Heimatstaat des Beschwerdeführers ist nicht von einer landesweiten Situation von Krieg, Bürgerkrieg oder allge- meiner Gewalt geprägt.</w:t>
      </w:r>
    </w:p>
    <w:p>
      <w:r>
        <w:rPr>
          <w:b/>
        </w:rPr>
        <w:t>E. 8.3.2</w:t>
      </w:r>
    </w:p>
    <w:p>
      <w:r>
        <w:t>Auch in individueller Hinsicht sind keine Gründe ersichtlich, welche eine Wegweisung als unzumutbar erscheinen liessen. So hat der Be- schwerdeführer nach wie vor Familienangehörige (Eltern, Halbgeschwis- ter) in seinem Heimatland (vgl. Anhörungsprotokoll vom 1. November 2023 [SEM-act. 23, S. 4]), die ihm bei der Reintegration behilflich sein können. Aus der geltend gemachten Entfremdung von der ganzen Familie (vgl. a.a.O., S. 4 F34) kann er nichts für sich ableiten, zumal es ihm zuzumuten</w:t>
      </w:r>
    </w:p>
    <w:p>
      <w:r>
        <w:t>D-6287/2023 Seite 12 ist, sich um eine Wiederannäherung zu bemühen. Er gab zwar an, die we- gen seines (…) ausbezahlte Rente sei im Frühsommer 2023 gestrichen worden (vgl. Befragungsprotokoll vom 26. Oktober 2023 [SEM-act. 19, S. 5]). Es ist jedoch davon auszugehen, dass ihm seine Eltern, die ihn bereits in der Vergangenheit finanziell unterstützt haben (vgl. SEM-act. 23, S. 4 F25), auch weiterhin helfen werden. Ausserdem leben sie in einem Eigen- heim der oberen Mittelklasse, wo der Beschwerdeführer die meiste Zeit seines Lebens verbracht hat (vgl. SEM-act. 23, S. 2/3 F10ff.). Die auf Be- schwerdeebene geltend gemachten wirtschaftlichen Probleme sind vor dem Hintergrund, dass der Beschwerdeführer bei der Vorinstanz ausführte, seine Mutter sei für die Grundfinanzierung der Reise aufgekommen (vgl. SEM-act. 23, S. 5 F41), zu relativieren. Schliesslich steht auch sein Ge- sundheitszustand einer Wegweisung ins Heimatland nicht entgegen. Im Zusammenhang mit seinem (…) gab er an, er wisse mit dieser Beeinträch- tigung umzugehen (vgl. SEM-act. 19, S. 9 Ziff. 8.02). Hinsichtlich der im vorinstanzlichen Verfahren offenbar geäusserten Suiziddrohung (vgl. SEM- act. 18) gilt es darauf hinzuweisen, dass gemäss bundesgerichtlicher Rechtsprechung Suizidalität für sich allein kein Vollzugshindernis darstellt (vgl. Urteil des BGer 2C_221/2020 vom 19. Juni 2020 E. 2), was auch der Praxis des Bundesverwaltungsgerichts entspricht (vgl. statt vieler Urteil des BVGer F-2034/2022 vom 23. Mai 2022 E. 9.5 m.H.).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D-6287/2023 Seite 13 Für eine Rückweisung der Sache an die Vorinstanz besteht kein Anlass, weshalb der entsprechende Eventualantrag abzuweisen ist. Es ist nicht er- sichtlich, inwiefern die Vorinstanz den Sachverhalt unvollständig abgeklärt haben sollte. So wurde der Beschwerdeführer am 1. November 2023 ein- gehend zu seinen Asylgründen angehört und er gab denn auch an, er habe alles gesagt, was er zu seinem Herkunftsland zu sagen habe (vgl. SEM- act. 23, S. 15 F102).</w:t>
      </w:r>
    </w:p>
    <w:p>
      <w:r>
        <w:rPr>
          <w:b/>
        </w:rPr>
        <w:t>E. 10</w:t>
      </w:r>
    </w:p>
    <w:p>
      <w:r>
        <w:t>Mit dem vorliegenden Urteil ist das Gesuch um Verzicht auf die Erhebung eines Kostenvorschusses gegenstandslos geworden.</w:t>
      </w:r>
    </w:p>
    <w:p>
      <w:r>
        <w:rPr>
          <w:b/>
        </w:rPr>
        <w:t>E. 11</w:t>
      </w:r>
    </w:p>
    <w:p>
      <w:r>
        <w:t>Die Beschwerde ist in Anbetracht der vorstehenden Ausführungen als aus- sichtslos zu bezeichnen, weshalb das Gesuch um Gewährung der unent- geltlichen Prozessführung im Sinne von Art. 65 Abs. 1 VwVG unbesehen der geltend gemachten Bedürftigkeit des Beschwerdeführers abzuweisen ist. Mangels Erfüllung der Voraussetzungen von Art. 65 Abs. 1 VwVG ist auch das Gesuch um Bestellung eines amtlichen Rechtsbeistands im Sinne von Art. 102m Abs. 2 AsylG in Verbindung mit Art. 65 Abs. 2 VwVG abzuweisen.</w:t>
      </w:r>
    </w:p>
    <w:p>
      <w:r>
        <w:rPr>
          <w:b/>
        </w:rPr>
        <w:t>E. 12</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D-6287/2023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