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D-6277/2006 vom 8. Juni 2009</w:t>
      </w:r>
    </w:p>
    <w:p>
      <w:r>
        <w:t>Bundesverwaltungsgericht, 2009-06-08, FR</w:t>
      </w:r>
    </w:p>
    <w:p>
      <w:r>
        <w:rPr>
          <w:b/>
        </w:rPr>
        <w:t xml:space="preserve">Quelle: </w:t>
      </w:r>
      <w:r>
        <w:t>https://mcp.opencaselaw.ch/entscheid/bvger_D-6277_2006</w:t>
      </w:r>
    </w:p>
    <w:p>
      <w:r>
        <w:t>FR: TAF D-6277/2006 du 8 juin 2009</w:t>
      </w:r>
    </w:p>
    <w:p>
      <w:r>
        <w:t>IT: TAF D-6277/2006 del 8 giugno 2009</w:t>
      </w:r>
    </w:p>
    <w:p>
      <w:pPr>
        <w:pStyle w:val="Heading2"/>
      </w:pPr>
      <w:r>
        <w:t>Regeste</w:t>
      </w:r>
    </w:p>
    <w:p>
      <w:r>
        <w:t>Levée de l'admission provisoire (asile)</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JICRA 2002 n° 1 consid. 1a p. 5, JICRA 1994 n° 29 consid. 3 p. 206s.). Il peut ainsi admettre un recours pour un autre motif que ceux invoqués devant lui ou rejeter un recours en adoptant une argumentation différente de celle de l'autorité intimée.</w:t>
      </w:r>
    </w:p>
    <w:p>
      <w:r>
        <w:rPr>
          <w:b/>
        </w:rPr>
        <w:t>E. 1.5</w:t>
      </w:r>
    </w:p>
    <w:p>
      <w:r>
        <w:t>A l'instar de l'ODM, il s'appuie exclusivement sur la situation du moment de l'arrêt s'agissant de la crainte de persécutions futures ou de motifs d'empêchement à l'exécution du renvoi, que ceux-ci soient d'ordre juridique ou pratique (ATAF 2008/12 consid. 5.2 p. 154s., 2008/4 consid. 5.4 p. 38s. ; arrêts du Tribunal administratif fédéral D-4662/2006 consid. 1.5 du 13 mai 2009, D-6607/2006 consid. 1.5 du 27 avril 2009 et D-4474/2006 consid. 1.5 du 10 mars 2009). Il prend ainsi en considération l'évolution de la situation intervenue depuis le dépôt de la demande d'asile.</w:t>
      </w:r>
    </w:p>
    <w:p>
      <w:r>
        <w:rPr>
          <w:b/>
        </w:rPr>
        <w:t>E. 2</w:t>
      </w:r>
    </w:p>
    <w:p>
      <w:r>
        <w:t>L'intéressé a qualité pour recourir (art. 48 PA dans sa version en vigueur jusqu'au 31 décembre 2006) et le recours, respectant les exigences légales en la matière (art. 50 PA dans sa version introduite le 1er juin 1973, en vigueur jusqu'au 31 décembre 2006, et art. 52 al. 1 PA), est recevable.</w:t>
      </w:r>
    </w:p>
    <w:p>
      <w:r>
        <w:rPr>
          <w:b/>
        </w:rPr>
        <w:t>E. 3.1</w:t>
      </w:r>
    </w:p>
    <w:p>
      <w:r>
        <w:t>Acceptée par le peuple suisse lors de la votation populaire du 24 septembre 2006 (cf. arrêté du Conseil fédéral du 24 novembre 2006 constatant le résultat de la votation populaire du 24 septembre 2006 [FF 2006 8953]), la loi fédérale sur les étrangers du 16 décembre 2005 (LEtr, RS 142.20) est entrée en vigueur le 1er janvier 2008. Simultanément, la loi fédérale sur le séjour et l'établissement des étrangers du 26 mars 1931 (aLSEE de 1931, RS 1 113) a été abrogée (art. 125 en relation avec l'annexe ch. I LEtr).</w:t>
      </w:r>
    </w:p>
    <w:p>
      <w:r>
        <w:rPr>
          <w:b/>
        </w:rPr>
        <w:t>E. 3.2</w:t>
      </w:r>
    </w:p>
    <w:p>
      <w:r>
        <w:t>En vertu de l'art. 126a al. 4 LEtr relatif aux dispositions transitoires afférentes à la modification de la LAsi du 16 décembre 2005, les personnes admises à titre provisoire avant l'entrée en vigueur de la modification du 16 décembre 2005 de la LAsi et de la LEtr sont soumises au nouveau droit, sous réserve des al. 5 à 7.</w:t>
      </w:r>
    </w:p>
    <w:p>
      <w:r>
        <w:rPr>
          <w:b/>
        </w:rPr>
        <w:t>E. 3.3.1</w:t>
      </w:r>
    </w:p>
    <w:p>
      <w:r>
        <w:t>En l'espèce, par décision du 28 septembre 2001 fondée sur l'art. 44 al. 2 LAsi, dans sa teneur du 26 juin 1998 (RO 1999 2273) en vigueur jusqu'au 31 décembre 2007, en relation avec l'art. 14a al. 4 aLSEE, et suite aux décisions sur recours de la Commission du 30 août 2001, l'ODM a annulé les chiffres 4 et 5 du dispositif de la décision du 5 mai 1998 et mis l'intéressé au bénéfice d'une admission provisoire, pour cause d'inexigibilité de l'exécution de son renvoi, à l'instar des autres membres de sa proche famille.</w:t>
      </w:r>
    </w:p>
    <w:p>
      <w:r>
        <w:rPr>
          <w:b/>
        </w:rPr>
        <w:t>E. 3.3.2</w:t>
      </w:r>
    </w:p>
    <w:p>
      <w:r>
        <w:t>Ainsi, compte tenu de la réglementation transitoire telle que prévue par l'art. 126a al. 4 LEtr, il y a lieu en la présente procédure de recours en matière de levée d'admission provisoire de déterminer sur la base du nouveau droit, soit selon les dispositions idoines de la LEtr et non pas selon celles de la loi fédérale sur le séjour et l'établissement des étrangers désormais abrogée, si les conditions posées à la levée précisément d'une admission provisoire sont réalisées.</w:t>
      </w:r>
    </w:p>
    <w:p>
      <w:r>
        <w:rPr>
          <w:b/>
        </w:rPr>
        <w:t>E. 4.1</w:t>
      </w:r>
    </w:p>
    <w:p>
      <w:r>
        <w:t>En vertu de l'art. 84 al. 1 et 2 LEtr, si l'ODM, après vérification, constate que la personne concernée (étranger ou requérant d'asile) ne remplit plus les conditions de l'admission provisoire, il lui appartient de lever celle-ci et d'ordonner l'exécution du renvoi ou de l'expulsion.</w:t>
      </w:r>
    </w:p>
    <w:p>
      <w:r>
        <w:rPr>
          <w:b/>
        </w:rPr>
        <w:t>E. 4.2</w:t>
      </w:r>
    </w:p>
    <w:p>
      <w:r>
        <w:t>Selon une jurisprudence dont le Tribunal n'entend pas s'écarter, une admission provisoire ordonnée en application de l'art. 44 al. 2 LAsi ne peut être levée, en principe, que si l'exécution du renvoi est à la fois licite, raisonnablement exigible et possible (art. 83 al. 3, 4 et 2 LEtr a contrario) ; il incombe alors à l'autorité appelée à statuer de vérifier que les trois conditions précitées sont cumulativement remplies (cf. dans ce sens JICRA 2006 n° 23 consid. 6.3. p. 239, consid. 7.3. p. 241 et consid. 7.7.3. i. f. p. 247, JICRA 2005 n° 3 consid. 3.5. 3e § p. 35, JICRA 2001 n° 17 consid. 4d p. 131s.).</w:t>
      </w:r>
    </w:p>
    <w:p>
      <w:r>
        <w:rPr>
          <w:b/>
        </w:rPr>
        <w:t>E. 4.3</w:t>
      </w:r>
    </w:p>
    <w:p>
      <w:r>
        <w:t>A relever encore qu'en vertu de l'art. 84 al. 3 LEtr, une admission provisoire accordée en vertu de l'art. 83 al. 2 (impossibilité d'exécuter un renvoi) ou 4 (inexigibilité de l'exécution d'un renvoi) LEtr peut être levée, quand bien même les conditions à son maintien seraient toujours réalisées, et l'exécution du renvoi de la personne concernée ordonnée, si les motifs visés à l'art. 83 al. 7 LEtr sont réunis et qu'une autorité cantonale ou l'office fédéral de la police en fait la demande. Sont notamment visées la mise en danger, une atteinte grave ou des atteintes répétées à la sécurité et à l'ordre publics ainsi que les menaces pour la sûreté intérieure ou extérieure de la Suisse.</w:t>
      </w:r>
    </w:p>
    <w:p>
      <w:r>
        <w:rPr>
          <w:b/>
        </w:rPr>
        <w:t>E. 5</w:t>
      </w:r>
    </w:p>
    <w:p>
      <w:r>
        <w:t>Dans sa décision du 3 juillet 2003, l'ODM a notamment considéré, en se fondant sur le jugement rendu par E._______ et sur le fait que l'intéressé, suite au courrier du 24 septembre 2002, avait encore fait l'objet de rapports de police pour, selon la qualification des faits retenue par les auteurs de ces rapports, lésions corporelles graves, dommages à la propriété et participation à des rixes, que l'art. 14a al. 6 aLSEE trouvait application en la cause et que la question de l'exigibilité de l'exécution de son renvoi n'avait ainsi plus besoin d'être examinée. Aussi convient-il, à titre préalable, soit avant de procéder à l'examen des autres conditions cumulatives relatives à la levée éventuelle de l'admission provisoire prononcée le 28 septembre 2001, de déterminer si l'application de la clause d'exclusion que constituait la disposition précitée sous l'ancien droit, s'avère toujours fondée.</w:t>
      </w:r>
    </w:p>
    <w:p>
      <w:r>
        <w:rPr>
          <w:b/>
        </w:rPr>
        <w:t>E. 5.1</w:t>
      </w:r>
    </w:p>
    <w:p>
      <w:r>
        <w:t>L'art. 83 al. 7 LEtr a remplacé l'art. 14a al. 6 LSEE, abrogé au 1er janvier 2008 comme indiqué ci-auparavant (cf. pt 3.1 supra). Même si le champ d'application de cette nouvelle disposition a été étendu, par rapport à l'ancienne, aux cas visés à l'art. 83 al. 7 let. c LEtr, elle permet toujours, en vertu de l'art. 83 al. 7 let. a et b LEtr, de renvoyer un étranger qui a notamment attenté de manière grave ou répétée à l'ordre et à la sécurité publics, même si l'exécution de son renvoi ne s'avère pas raisonnablement exigible au sens de l'art. 83 al. 4 LEtr. On entend, par ordre public proprement dit, l'absence de désordre, d'actes de violence contre les personnes, les biens ou l'État lui-même, et par sécurité publique, la protection de la vie des individus et de leurs biens contre des dangers résultant de phénomènes naturels ou contre des risques créés par l'homme. Il y a ainsi violation de la sécurité et de l'ordre publics notamment en cas de violation importante ou répétée des prescriptions légales ou de décisions d'autorités et en cas de non-accomplissement d'obligations de droit public ou privé. Tel est le cas également lorsque les actes individuels ne justifient pas en eux-mêmes un révocation d'autorisation mais que leur répétition montre que la personne concernée n'est pas prête à se conformer à l'ordre en vigueur (cf. dans ce sens ATAF 2007/32 consid. 3.5 p. 388s.). Il en va de même, mutatis mutandis, en matière non seulement de refus de l'admission provisoire pour indignité, mais aussi de levée de l'admission provisoire pour ce motif.</w:t>
      </w:r>
    </w:p>
    <w:p>
      <w:r>
        <w:rPr>
          <w:b/>
        </w:rPr>
        <w:t>E. 5.2.1</w:t>
      </w:r>
    </w:p>
    <w:p>
      <w:r>
        <w:t>Selon la jurisprudence développée par la Commission concernant l'application de l'art. 14a al. 6 aLSEE, à laquelle le Tribunal s'est référé jusqu'au 31 décembre 2007 (cf. notamment ATAF 2007/32 consid. 3.2 p. 386, arrêts du Tribunal administratif fédéral D-7154/2006 du 20 août 2007 et D-4540/2006 du 9 août 2007), et dont il peut toujours s'inspirer même si elle a été élaborée sous l'empire de l'ancien droit, la disposition précitée visait spécifiquement les criminels et les asociaux qualifiés, et son application devait se faire de manière restrictive. Seules des mises en danger graves de la sécurité et de l'ordre publics ou des atteintes graves à ces derniers justifiaient ainsi celle-ci. Un tel comportement devait notamment se déduire d'une infraction passible d'une peine privative de liberté. Une condamnation à une peine privative de liberté avec sursis n'était en général pas suffisante (cf. dans ce sens JICRA 2006 n° 30 consid. 6.3. p. 326, JICRA 2004 n° 39 consid. 5.3. p. 271, JICRA 2003 n° 3 consid. 3a p. 26s., JICRA 1997 n° 24 consid. 7b p. 193s.), mais la récidive, la quotité particulièrement élevée d'une peine ou encore l'atteinte à des biens juridiquement protégés particulièrement précieux pouvaient justifier l'application de cette disposition, même si le juge pénal avait renoncé à une peine ferme (cf. dans ce sens JICRA 2006 n° 30 consid. 6.3. p. 326, JICRA 2004 n° 39 consid. 5.3. p. 271, JICRA 2003 n° 3 consid. 3a p. 26s., JICRA 1995 n° 11 p. 102ss, JICRA 1995 n° 10 p. 96ss).</w:t>
      </w:r>
    </w:p>
    <w:p>
      <w:r>
        <w:rPr>
          <w:b/>
        </w:rPr>
        <w:t>E. 5.2.2</w:t>
      </w:r>
    </w:p>
    <w:p>
      <w:r>
        <w:t>Lorsqu'elle appliquait l'art. 14a al. 6 aLSEE, y compris dans le cadre d'une levée d'admission provisoire, l'autorité devait respecter le principe de proportionnalité et procéder à une pesée des intérêts en présence, tenant compte de l'ensemble des circonstances, en particulier de la gravité de la peine prononcée et du risque pour la sécurité et l'ordre publics (gravité de la faute, nature des biens juridiques lésés ou mis en danger, circonstances particulières dans lesquelles les actes reprochés ont été commis, pronostic, respectivement risque de récidive), et des antécédents de la personne (cf. dans ce sens JICRA 2006 n° 30 consid. 6.1., 6.2., 6.3. et 6.3.1. p. 325s., JICRA 2004 n° 39 consid. 5.3. p. 271, JICRA 2003 n° 3 consid. 3a p. 26s., JICRA 1995 n° 11 p. 102ss). Elle devait ainsi mettre en balance l'intérêt particulier de la personne concernée à continuer de bénéficier de la protection de l'admission provisoire avec l'intérêt public à ce que son statut soit révoqué (cf. dans ce sens ATAF 2007/32 consid. 3.2 i. f. [et jurisp. cit.] p. 386).</w:t>
      </w:r>
    </w:p>
    <w:p>
      <w:r>
        <w:rPr>
          <w:b/>
        </w:rPr>
        <w:t>E. 5.3.1</w:t>
      </w:r>
    </w:p>
    <w:p>
      <w:r>
        <w:t>En l'occurrence, l'intéressé a été condamné par jugement de E._______ (la Cour) du (...) à une peine de (...) ans d'emprisonnement, dont à déduire (...) jours de détention préventive subie, pour lésions corporelles simples au moyen d'une arme et participation à une rixe, les préventions de tentative de meurtre et de lésions corporelles graves, pourtant relevées et retenues par l'ODM pour envisager tant l'application de l'art. 14a al. 6 aLSEE que la levée de l'admission provisoire prononcée le 28 septembre 2001, selon son courrier du 24 septembre 2002, ayant été abandonnées. Les actes de violences que l'intéressé a commis avec un de ses compatriotes ont été considérés comme suffisamment graves pour justifier, sur le principe, une peine accessoire d'expulsion et pour exclure toute application de l'art. 41 al. 3 ch. 2 CP - relatif aux cas de peu de gravité uniquement -, raison pour laquelle le sursis accordé le (...) par D._______ a été révoqué. Il est ainsi évident que le comportement de l'intéressé constitue une violation grave de l'ordre public, au sens exprimé ci-dessus (cf. pt 5.1). A noter encore que selon les informations à disposition du Tribunal, et contrairement à ce que soutient l'intéressé dans son recours, le jugement précité est devenu définitif et exécutoire sans avoir été contesté, dans le délai légal de recours prévu à cet effet, auprès de G._______. En outre, l'intéressé a été condamné une nouvelle fois (...) ans plus tard, par jugement du H._______ du (...), à une peine complémentaire à celle du (...) de (...) jours d'emprisonnement, à purger, cas échéant, sous forme d'un travail d'intérêt général. Il l'a toutefois été pour des faits survenus avant le prononcé de la Cour, et dont cette dernière n'a pas voulu se saisir pour éviter d'être confrontée à d'immanquables difficultés en cas de jonction des causes ordonnée.</w:t>
      </w:r>
    </w:p>
    <w:p>
      <w:r>
        <w:rPr>
          <w:b/>
        </w:rPr>
        <w:t>E. 5.3.2.1</w:t>
      </w:r>
    </w:p>
    <w:p>
      <w:r>
        <w:t>Si le comportement de l'intéressé n'est manifestement pas exempt de tout reproche et si l'atteinte qu'il a portée à l'ordre et à la sécurité publics doit être considérée comme grave, il convient néanmoins de retenir que les infractions qui lui ont valu d'être condamné par les autorités pénales (...) ont été commises dans un laps de temps bien déterminé que l'on peut encore qualifier de relativement court, soit entre le (...) et le (...), qu'il n'a purgé que partiellement sa peine parce qu'il a bénéficié, le (...), d'une mesure de libération conditionnelle avec un délai d'épreuve de (...) ans, et qu'il n'a plus commis, manifestement, d'actes punissables depuis lors. Il faut tenir compte également du critère lié à l'écoulement du temps : si, selon le jugement du (...), près de (...) ans et demi s'étaient déjà écoulés sans que la paix négociée entre les familles concernées n'ait été remise en cause et que l'ordre public n'ait été troublé, près de (...) ans et demi se sont désormais écoulés et le même constat perdure.</w:t>
      </w:r>
    </w:p>
    <w:p>
      <w:r>
        <w:rPr>
          <w:b/>
        </w:rPr>
        <w:t>E. 5.3.2.2</w:t>
      </w:r>
    </w:p>
    <w:p>
      <w:r>
        <w:t>A cela s'ajoute, comme l'a indiqué H._______, que l'ensemble des faits ayant abouti aux jugements des (...) et (...) et les conséquences de ceux-ci ont touché l'intéressé dans sa propre existence, que ce soit en lien avec la communauté turque, dont il se sent exclu à la suite de ses diverses affaires pénales, ou avec sa famille, une certaine distance s'étant établie avec ses enfants et une perte d'influence se faisant ressentir. De plus, alors qu'il était bien intégré d'un point de vue professionnel, il a perdu son emploi et n'en a pas retrouvé. Ces faits l'ont aussi affecté dans sa santé, un suivi psychiatrique régulier s'avérant nécessaire depuis plusieurs années.</w:t>
      </w:r>
    </w:p>
    <w:p>
      <w:r>
        <w:rPr>
          <w:b/>
        </w:rPr>
        <w:t>E. 5.3.2.3</w:t>
      </w:r>
    </w:p>
    <w:p>
      <w:r>
        <w:t>Enfin, on retiendra qu'il est arrivé en Suisse en (...), qu'il y séjourne ainsi depuis plus de (...) ans de manière régulière et continue, à l'exception de quelques séjours de vacances en Turquie, et qu'il y a donc vécu (...) de son existence, entouré depuis (...) environ de sa proche famille. La durée de sa présence en Suisse est longue et elle constitue un critère important au moment de se prononcer.</w:t>
      </w:r>
    </w:p>
    <w:p>
      <w:r>
        <w:rPr>
          <w:b/>
        </w:rPr>
        <w:t>E. 5.3.3</w:t>
      </w:r>
    </w:p>
    <w:p>
      <w:r>
        <w:t>Au surplus, et même si cela ne s'avère pas nécessairement décisif, chaque cause devant s'apprécier en fonction des circonstances qui lui sont propres, le Tribunal tient à souligner que si l'autorité cantonale a requis de l'ODM, par lettre du 23 juin 2003, qu'il lève l'admission provisoire de l'intéressé, eu égard essentiellement au jugement rendu par E._______, elle n'a toutefois engagé aucune procédure tendant à révoquer ou à ne pas prolonger l'autorisation de séjour annuelle de police des étrangers dont bénéficiait et bénéficie encore le compatriote de l'intéressé, pourtant condamné à la même date, pour les même faits, à la même peine d'emprisonnement, se contentant, selon les informations transmises au Tribunal, de l'admonester. La requête de l'autorité cantonale ne peut dans ces conditions que surprendre sous l'angle du respect de l'égalité de traitement.</w:t>
      </w:r>
    </w:p>
    <w:p>
      <w:r>
        <w:rPr>
          <w:b/>
        </w:rPr>
        <w:t>E. 5.3.4</w:t>
      </w:r>
    </w:p>
    <w:p>
      <w:r>
        <w:t>Tout bien pesé, l'exécution du renvoi de l'intéressé dans son pays natal, où il n'a plus vécu depuis (...) et dans lequel il ne serait plus retourné, selon ses dires, depuis (...), serait par trop rigoureuse au regard des spécificités de la présente cause. Une juste application du principe de la proportionnalité doit conduire, au contraire, à renoncer à la levée de son admission provisoire, les conditions de l'art. 83 al. 7 LEtr n'étant pas remplies. En conséquence, il n'y a pas lieu d'apprécier le caractère licite et possible de l'exécution du renvoi, puisque les conditions posées par l'art. 83 al. 2 à 4 LEtr, empêchant précisément dite exécution (illicéité, inexigibilité ou impossibilité), sont de nature alternative : il suffit ainsi que l'une d'elle soit réalisée pour que le renvoi soit inexécutable (arrêts du Tribunal administratif fédéral D-4545/2006 consid. 6.1 du 2 février 2009, D-7089/2006 consid. 6.1 du 12 août 2008, D-7260/2006 consid. 6.2 du 12 août 2008, D-1020/2008 consid. 6.2 du 3 mars 2008 et D-4753/2006 consid. 5.2 du 23 janvier 2008 ; cf. dans le même sens JICRA 2006 n° 30 consid. 7.3. p. 329, JICRA 2006 n° 23 consid. 6.2. p. 239, JICRA 2006 n° 6 consid. 4.2. p. 54s., JICRA 2001 n° 1 consid. 6a p. 2).</w:t>
      </w:r>
    </w:p>
    <w:p>
      <w:r>
        <w:rPr>
          <w:b/>
        </w:rPr>
        <w:t>E. 6</w:t>
      </w:r>
    </w:p>
    <w:p>
      <w:r>
        <w:t>Il s'ensuit que le recours du 18 juillet 2003 est admis, la décision du 3 juillet 2003 annulée et l'admission provisoire prononcée le 28 septembre 2001 maintenue.</w:t>
      </w:r>
    </w:p>
    <w:p>
      <w:r>
        <w:rPr>
          <w:b/>
        </w:rPr>
        <w:t>E. 7.1</w:t>
      </w:r>
    </w:p>
    <w:p>
      <w:r>
        <w:t>Vu l'issue de la procédure, il n'est pas perçu de frais (art. 63 al. 1 et 2 PA), de sorte que la demande d'assistance judiciaire partielle est sans objet.</w:t>
      </w:r>
    </w:p>
    <w:p>
      <w:r>
        <w:rPr>
          <w:b/>
        </w:rPr>
        <w:t>E. 7.2</w:t>
      </w:r>
    </w:p>
    <w:p>
      <w:r>
        <w:t>Par ailleurs, l'intéressé peut prétendre à l'allocation de dépens aux conditions des art. 64 al. 1 PA, 7 al. 1, 8, 9 al. 1 et 10 al. 1 et 2 du règlement concernant les frais, dépens et indemnités fixés par le Tribunal administratif fédéral du 21 février 2008 (FITAF, RS 173.320.2). Le Tribunal fixant les dépens d'office et sur la base du dossier en l'absence de toute note détaillée de la partie à cet effet (art. 14 al. 2 FITAF), il s'avère adéquat d'allouer en la cause, eu égard au travail effectif accompli par le mandataire de l'intéressé, un montant de Fr. 800 à titre d'indemnité de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