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D-6276/2012 vom 7. August 2013</w:t>
      </w:r>
    </w:p>
    <w:p>
      <w:r>
        <w:t>Bundesverwaltungsgericht, 2013-08-07, DE</w:t>
      </w:r>
    </w:p>
    <w:p>
      <w:r>
        <w:rPr>
          <w:b/>
        </w:rPr>
        <w:t xml:space="preserve">Quelle: </w:t>
      </w:r>
      <w:r>
        <w:t>https://mcp.opencaselaw.ch/entscheid/bvger_D-6276_2012</w:t>
      </w:r>
    </w:p>
    <w:p>
      <w:r>
        <w:t>FR: TAF D-6276/2012 du 7 août 2013</w:t>
      </w:r>
    </w:p>
    <w:p>
      <w:r>
        <w:t>IT: TAF D-6276/2012 del 7 agosto 2013</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 V. m. Art. 37 VGG und Art. 48 Abs. 1 VwVG). Auf die frist- und formgerecht eingereichte Beschwerde (Art. 108 Abs. 2 AsylG; Art. 105 AsylG i. V. m. Art. 37 VGG und Art. 52 Abs. 1 VwVG) ist - unter Vorbehalt nachfolgender Ausführungen -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zu beurteilende Beschwerde richtet sich gegen eine Verfügung, laut deren Dispositiv das BFM auf das Asylgesuch der Beschwerdeführerin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selbstständigen materiellen Prüfung zu enthalten, die angefochtene Nichteintretensverfügung aufzuheben und die Sache zu neuer Entscheidung an die Vorinstanz zurückzuweisen (vgl. BVGE 2011/30 E. 3 S. 568, 2011/9 E. 5 S. 116). Vorliegend enthält das Dispositiv der angefochtenen Verfügung keine Regelung in Bezug auf die Gewährung von Asyl. Auf den Antrag, es sei Asyl zu gewähren, ist deshalb im Rahmen des vorliegenden Beschwerdeverfahrens nicht einzutreten.</w:t>
      </w:r>
    </w:p>
    <w:p>
      <w:r>
        <w:rPr>
          <w:b/>
        </w:rPr>
        <w:t>E. 5</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 6.1 Das BFM trat auf das Asylgesuch der Beschwerdeführerin mit der Begründung nicht ein, diese habe den Asylbehörden innerhalb der eingeräumten Frist von 48 Stunden keine Reise- oder Identitätspapiere abgegeben. Sie habe lediglich eine handschriftlich ausgefüllte zeitlich beschränkte Identitätsbescheinigung wegen Passverlustes eingereicht. Dabei handle es sich nicht um ein Reise- oder Identitätspapier im Sinne von Art. 1a Bst. b und c der Asylverordnung 1 vom 11. August 1999 (AsylV 1, SR 142.311). Gemäss Rechtsprechung des Bundesverwaltungsgerichts handle es sich bei Reise- und Identitätspapieren nämlich um Dokumente, die sowohl die einwandfreie Feststellung der Identität als auch die sichere Durchführung der Rückschaffung ermöglichen sollen (BVGE 2007/7). Das eingereichte Dokument sei aber weder ein Reisepapier noch stelle es ein rechtsgenüglicher Herkunftsnachweis dar. Die Beschwerdeführerin habe selber bestätigt, dass man damit nicht ausreisen könne (vgl. act. A12/14 S. 10). Zudem stehe im Passverlustpapier mit (...) ein anderer Jahrgang als jenen, den die Beschwerdeführerin bei der Einreichung des Asylgesuches angegeben habe (...) (vgl. act. A1/2). Damit sei die in Art. 32 Abs. 2 Bst. a AsylG statuierte Grundvoraussetzung für ein Nichteintreten wegen fehlender Papiere erfüllt. Zur Frage, ob die Beschwerdeführerin entschuldbare Gründe im Sinne von Art. 32 Abs. 3 Bst. a AsylG glaubhaft machen kann, führte das BFM aus, dass die Beschwerdeführerin kaum Angaben zur Reise habe machen können. Ausser der Information, dass sie in der Ukraine gewesen sei, habe sie kein einziges anderes Land nennen können, durch das sie gereist sei. Ihre Angabe, die Schlepperin habe alles geregelt, sei stereotyp und als Schutzbehauptung zu bezeichnen. Auf die Frage anlässlich der Anhörung, was sie an einer Grenze gesagt hätte, wenn die Grenzbeamten nach ihrem Namen gefragt hätten, habe sie angegeben, sie hätte ihren eigenen Namen genannt, denn sie gehe davon aus, dass man sie gewarnt hätte, wenn in den Papieren ein anderer Namen gestanden wäre (vgl. act. A12/14 S. 11). Diese Angabe weise weiter darauf hin, dass ihre Ausreise so wie angegeben, nicht stattgefunden habe. Es mache keinerlei Sinn, wenn eine verfolgte Person mit Schlepper und gefälschten Papieren ausreise, diese aber dann auf den eigenen Namen lauten würden. Flüchtlinge, die auf diese Art ausreisen würden, würden dies mit Reisepapieren tun, die auf eine andere Identität lauten, da nur damit einigermassen gewährt sei, dass sie bei einer Kontrolle nicht entdeckt würden. Die offenbar glatt und reibungslos verlaufene Reise ("es gab keine Probleme, A12/14 F73) sei erfahrungsgemäss bei einer derartigen illegalen Reise, welche mehrere Tage und durch verschiedene Länder führe, mit der Realität nicht vereinbar. Da somit die Darstellung der Reise nicht glaubhaft sei, ergebe sich die Folgerung, dass die Beschwerdeführerin auf andere, legale Weise gereist sei und sie dazu über eigene Reise- und Identitätspapiere verfüge, deren Abgabe sie den Schweizerischen Asylbehörden vorenthalte, weil die darin enthaltenen Angaben der behaupteten Reiseart und Route entgegenstünden. Damit sei auch als unglaubhaft anzusehen, dass ihr Reisepass und ihre russische Identitätskarte (Inlandpass) von den Behörden beschlagnahmt worden seien. 6.2 Die Beschwerdeführerin machte demgegenüber geltend, sie habe glaubhaft dargelegt, dass behördlicherseits ihre Identitätspapiere und das Mobiltelefon weggenommen worden seien und dass sie deshalb aus entschuldbaren Gründen nicht in der Lage gewesen sei, Identitätspapiere abzugeben. Die Frage, wie sie von B._______ bis nach Kiew und von dort nach Basel habe gelangen können, sei zwar von ihr nicht mit der gleichen Detailliertheit erörtert worden wie die Verfolgungssituation selbst. Die Ausführungen seien aber dennoch - entgegen der Behauptung des BFM - durchaus realistisch. Die Beschwerdeführerin sei eine Frau, die sich ihr Leben lang auch in sehr schwierigen Lagen im Heimatland durchgekämpft habe, die ihr tschetschenisches Heimatland eigentlich nie habe verlassen wollen, es dann aber doch auf Anraten ihrer Vorgesetzten der Menschenrechtsorganisation getan habe. Sie habe sich vom Moment der Wegreise aus Kiew völlig ins Vertrauen der Schlepperin begeben und sich nicht dafür interessiert, wo ihre Reise geographisch durchgeführt habe. Ohnehin sei man wohl meist in der Nacht gereist. Die Durchreiseorte habe sie auch gar nicht kennen wollen, sondern bloss darauf gewartet, irgendwo wieder anzukommen und dort zu schauen, wie es weitergehe. Es sei durchaus realistisch, dass sie mittels Hilfe einer Schlepperin auf dem Landweg von Kiew in die Schweiz gelangt sei. Ohnehin sei ihre Identität in keiner Weise in Zweifel zu ziehen. Einerseits habe sie Kopien von identifizierenden Papieren zu den Akten gereicht. Andererseits würden diese Papiere mit den detaillierten Ausführungen der Beschwerdeführerin korrespondieren. Schliesslich gebe sie sich als Mutter des in der Schweiz wohnenden und anerkannten Flüchtlings N._______ aus. Sie wohne auch bei ihm und es sei in keiner Weise an der familiären Verbindung und ihrer Identität an sich zu zweifeln. In der Replik wird ferner im Wesentlichen ausgeführt, dass die Beschwerdeführerin selbst nachvollziehbare Angaben über die Reiseumstände gemacht habe. In der Realität spiele sich beileibe nicht immer das ab, was nach der Aussenansicht des BFM "Sinn mache". Vielmehr gingen die in eine Fluchtreise involvierten Personen die Wege, die ihnen gewiesen würden, intuitiv. Es sei abgesehen von wenigen Zollkontrollen in den durchfahrenden Ländern ohne weiteres ein unbehelligtes Reisen möglich. Und bei den Zollkontrollen würden Damen im reifen Alter erfahrungsgemäss nicht zu den am strengsten kontrollierten Personen gehören. Deshalb sei es sehr wohl glaubhaft, dass die Beschwerdeführerin die Reise ohne Probleme habe bewältigen können.</w:t>
      </w:r>
    </w:p>
    <w:p>
      <w:r>
        <w:rPr>
          <w:b/>
        </w:rPr>
        <w:t>E. 7</w:t>
      </w:r>
    </w:p>
    <w:p>
      <w:r>
        <w:t>Es ist unbestritten, dass die Beschwerdeführerin innerhalb von 48 Stunden nach Stellen des Asylgesuchs keine Reise- oder Identitätspapiere im Sinne von Art. 1a Bst. b und c der AsylV 1 zu den Akten gegeben habe. Hinsichtlich der entschuldbaren Gründe für die Nichtabgabe von Reise- oder Identitätspapieren gab, die Beschwerdeführerin an, ihre Dokumente seien am (...) von I._______, dem Chef des Polizeipostens mit ihrer Handtasche zusammen weggenommen worden. Sie sei mit einer Schlepperin ohne ihre eigenen Papiere in die Schweiz eingereist. Das BFM stellte zutreffend fest, dass die Beschwerdeführerin ihre Reise im Vergleich zu den Asylgründen weniger detailliert geschildert hat. Die Beschwerdeführerin schilderte jedoch eine Grenzkontrolle an einer europäischen Grenze (vgl. act. A12/14 F73) und erklärte auch, warum es vor allem für die Schlepperin riskant gewesen wäre, wenn mit den Dokumenten für den Grenzübertritt etwas nicht in Ordnung oder auffällig gewesen wäre (vgl. act. A12/14 F76). Zudem ist die geschilderte Reise mit dem Bus und Van via die Ukraine in die Schweiz nicht realitätsfremd. Es ist möglich, diese Reise - insbesondere mit Hilfe einer Schlepperin - ohne eigene Reisepapiere zurückzulegen. Hierfür spricht nicht zuletzt, dass ein betreffend die Beschwerdeführerin durchgeführter Fingerabdruckvergleich in anderen europäischen Staaten (Eurodac-Datenbank) negativ ausgefallen ist. Es ist deshalb nicht abwegig, dass die Beschwerdeführerin mit einer Schlepperin und ohne ihre eigenen Identitätspapiere in die Schweiz eingereist ist, was der Auffassung des BFM - die Beschwerdeführerin sei legal eingereist und enthalte ihre Reisepapiere, die ihr nicht weggenommen worden seien, den schweizerischen Behörden vor - widerspricht. Hinsichtlich des von der Beschwerdeführerin eingereichten Identitäts-Ersatzpapiers stellte das BFM - ohne dieses als Fälschung zu erachten - fest, dass auf der Passverlustkarte ein anderer Jahrgang geschrieben stehe, als dass sie bei der Einreichung ihres Asylgesuchs angegeben habe. Es ist richtigt, dass auf dem Personalienblatt im Empfangszentrum beim Geburtsdatum der (...) notiert wurde (vgl. act. A1/2). Allerdings geht aus dem selben Formular hervor, dass sie dieses nicht selbstständig ausgefüllt hat und dass sie eine Identitätskarte eingereicht hat. Letzteres trifft aber eben gerade nicht zu. Aufgrund dieser Unstimmigkeiten ist davon auszugehen, dass die Angaben auf dem Personalienblatt (act. A1/2) von einer anderen Person unsorgfältig festgehalten wurden und nicht auf diese Angaben abzustellen ist, sondern auf die gemachten Angaben anlässlich der Erhebung der Personalien im EVZ am 25. Juli 2012 und der Anhörung am 5. Oktober 2012, wo beide Male der Jahrgang (...) - in Übereinstimmung mit der Angabe auf der Passverlustkarte - aufgeführt wurde. Das BFM unterliess sodann in der angefochtenen Verfügung jegliche Ausführungen, warum die Einreichung einer Bescheinigung der Persönlichkeit, welche wegen Passverlust eingereicht wurde, nicht einen entschuldbaren Grund für das Nichteinreichen eines Identitätspapiers darstellt. Es erübrigt sich jedoch hierzu, weitere Ausführungen zu machen, zumal aus weiteren Gründen, ein Nichteintreten, wegen fehlender Identitätspapiere nicht in Betracht kommt.</w:t>
      </w:r>
    </w:p>
    <w:p>
      <w:r>
        <w:rPr>
          <w:b/>
        </w:rPr>
        <w:t>E. 8.1</w:t>
      </w:r>
    </w:p>
    <w:p>
      <w:r>
        <w:t>Das BFM hielt bezüglich der Flüchtlingseigenschaft gemäss Art. 3 und 7 AsylG fest, dass die Beschwerdeführerin diese nicht erfülle, und es seien auf Grund der Aktenlage keine zusätzlichen Abklärungen zur Feststellung der Flüchtlingseigenschaft oder eines Wegweisungsvollzugshindernisses erforderlich. Im Einzelnen führte es aus, dem BFM sei der Verein C._______ bekannt. Er setze sich für Mütter verschwundener Kinder und die Aufdeckung des Schicksals der Kinder ein. Der Verein sei legal und stehe in Behördenkontakt, so sei er im Anschluss an eine vom ihm organsierten Mahnwache am (...) persönlich zum tschetschenischen Präsidenten Ramzan Kadyrov eingeladen worden, wobei er betont habe, dass die Suche nach verschwundenen Personen in seiner Administration Priorität habe. Der Einsatz der Beschwerdeführerin für einen gewalttätigen, inhaftierten Ehemann passe an sich nicht zum Zweck des Vereins. Es könne aber nicht ausgeschlossen werden, dass ein einzelnes Vereinsmitglied Aktivitäten ausserhalb der Ziele des Vereins ausführe. Das BFM könne ihr aber nicht glauben, dass der Beschwerdeführerin deswegen eine Verfolgungssituation entstanden sei, welche ihr nur die Flucht gelassen hätte. Ihr Engagement sei als bescheiden anzusehen, denn ausser den beiden vergeblichen Vorsprachen im März 2012 auf dem Polizeiposten, wo der Mann festgehalten worden sei, habe sie nichts für diesen getan. Der Inhaftierte sei nämlich in eine andere Haftanstalt weit weg von Tschetschenien verlegt worden, woraufhin weder sie noch der Verein sich weiter für diesen eingesetzt hätten. Vor dem Hintergrund der geringen Aktivität der Beschwerdeführerin und des Vereins könne nicht nachvollzogen werden, weswegen die Behörden gegen die Beschwerdeführerin hätten vorgehen sollen. Dass der Fall wegen eines Briefes anlässlich einer Sitzung mit Ramzan Kadyrov zur Sprache gekommen sei, überzeuge als Motivation für eine Verfolgung der Beschwerdeführerin nicht, da der Brief nicht von ihr sondern von ihrer Chefin geschrieben worden sei. Es überzeuge deshalb auch nicht, dass die Beschwerdeführerin am 27. Januar 2012 nochmals vorgeladen worden sei, wo man ihr die Reisedokumente weggenommen und mit dem Tod gedroht habe, wenn sie sich weiter einmische. Zu diesem Zeitpunkt hätten die beiden Vorsprachen auf dem Polizeiposten bereits rund elf Monate zurückgelegen und die Beschwerdeführerin sei danach nicht mehr in Erscheinung getreten. Sie habe sich demnach bereits seit längerem nicht mehr eingemischt. Die angebliche Abnahme der Reisedokumente bei diesem Gespräch könne ihr wie bereits ausgeführt nicht geglaubt werden. Zudem habe die Beschwerdeführerin eine handschriftliche Bescheinigung abgegeben, welche wegen Passverlustes ausgestellt worden sei. Der Passverlust stehe jedoch ihrer Angabe, der Pass sei beschlagnahmt worden, entgegen. Hinzu komme, dass die Behörden kaum den Pass einzögen, ihr hingegen kurz darauf ein Papier ausstellen würden, welches einen Passverlust bescheinige. Sodann könne nicht geglaubt werden, dass der angebliche Brand des Hauses ihrer Chefin einen Zusammenhang mit einer gegen die Beschwerdeführerin gerichteten Verfolgung habe. Hätten die Behörden die Beschwerdeführerin treffen wollen, hätten diese bestimmt nicht das Haus einer Drittperson und das Haus der Tochter dieser Drittperson in Brand gesetzt, da damit die Zielgerichtetheit nicht gegeben wäre. Es sei auch nicht anzunehmen, dass im Brand des Hauses ihrer Chefin eine behördliche Verfolgungsmassnahme gegen diese oder den Verein zu sehen sei, denn dieser sei legal. Von einer Verfolgung des Vereins, dessen Exponenten oder einzelner Mitglieder sei nichts bekannt. Zwar erkläre die Beschwerdeführerin, wegen dieser Sache sei auch ihre Chefin in Gefahr gewesen. Dazu stehe indessen fest, dass sich diese nach wie vor in Russland aufhalte und sie damit offensichtlich eine Verfolgung für sich nicht als gegeben erachte. Vor dem Hintergrund der exponierten Situation der Chefin des Vereins und angesichts des Umstandes, dass sich diese nach wie vor in Russland aufhalte, könne umso weniger an eine Verfolgung der Beschwerdeführerin geglaubt werden, deren Engagement, wie erwähnt, nicht substantiell ausfiel. Dementsprechend bestünden auch Zweifel, dass die Beschwerdeführerin die letzten sechs Monate vor der Ausreise versteckt gelebt habe. Der Erhalt des Passverlustpapiers im Frühling 2012, das sie eigenhändig unterzeichnet habe, widerspreche zudem diesem Vorbringen. Zur Vorbeugung vom Missbrauch müsse eine Bürgerin persönlich erscheinen, um einen Passverlust zu melden.</w:t>
      </w:r>
    </w:p>
    <w:p>
      <w:r>
        <w:rPr>
          <w:b/>
        </w:rPr>
        <w:t>E. 8.2</w:t>
      </w:r>
    </w:p>
    <w:p>
      <w:r>
        <w:t>In der Beschwerde wird demgegenüber geltend gemacht, die Beschwerdeführerin habe glaubhaft dargetan habe, was sie in Tschetschenien erlebt habe, wie sie sich für die Menschenrechte eingesetzt habe, wie sie mehrfach angehalten worden sei, sich aus diesen Fragen herauszuhalten, wie die Sache dann an die politische Öffentlichkeit gedrungen und zu einem politischen Skandal worden sei und wie sie in der Folge von staatlichen Behörden bedroht, diskriminiert und verfolgt worden sei, so dass nur noch der Weg der Flucht aus dem Land möglich gewesen sei. Die Beschwerdeführerin habe dargelegt, dass die Angelegenheit des Häftlings D._______, in welcher sie sich engagiert habe, und die Sondereinheit Zenteroi, welche wegen dieses Falles aus dem Geheimbereich in die Öffentlichkeit auftauchte, zu einem Thema in der Öffentlichkeit geworden sei und deshalb zum Problem für Kadyrov und seine Regierung worden sei. Selbst eine UNO-Komission habe sich eingeschaltet und ein Schweizer aus dieser Kommission habe mit dem Häftling D._______ sprechen können. Das BFM sei allerdings diesen Fragen gar nicht nachgegangen. Die Ausweitung der engagierten Menschenrechtshilfe für den Häftling D._______ zur öffentlichen Staatsaffäre mit der Involvierung der UNO-Kommission werde im Sachverhalt nicht einmal erwähnt. Deshalb verletze bereits die Sachverhaltsfeststellung des BFM die elementaren Verfahrensrechte der Beschwerdeführerin. Entgegen der Darstellung des BFM ist die Organisation C._______ sehr wohl in jeglichen Menschenrechtsfragen engagiert und kümmere sich nicht "nur" um verschwundene Kinder, sondern kämpfe gegen jegliche Gewalt und gegen Krieg. Im vorliegenden Fall ginge es um einen Häftling, dessen Mutter sich um ihn, sein Leben und Überleben kümmere. Die Medien würden immer wieder darüber berichten, dass der Präsident Tschetscheniens das Land im Einvernehmen mit der russischen Regierung Putins zunehmend mit starker Hand regiere. In Tschetschenien seien inzwischen Kadyrovs Befehle die einzigen Gesetze in der Republik. Der Personenkult um Kadyrov habe weiter zugenommen. Dieser dulde überhaupt keine Kritik und gehe offen gegen seine Opponenten vor (Schweizerische Flüchtlingshilfe [SFH] vom 12. September 2011 über die Menschenrechtslage im Nordkaukasus, S. 1, mit weiteren Hinweisen). Gemäss der Berichterstattung in verschiedenen Medien werde Kadyrov auch direkt mit den Ermordungen von verschiedenen Regimekritikern und Kritikerinnen wie etwa Umar Israilov oder Natasha Estemirova in Verbindung gebracht. Die Einschätzung des BFM, es handle sich bei der Organisation C._______ um eine legale Organisation, welche sogar von Kadyrov empfangen worden sei, sei dahingehend zu bewerten, dass selbstverständlich Regimes wie dasjenige von Kadyrov nach aussen immer wieder mit gespielten Imagepflegeaktionen in Erscheinung treten würden. Diese seien aber skeptisch und kritisch zu hinterfragen, solange noch gravierende Menschenrechtsverletzungen vorkämen, wie im vorliegen Fall dargetan. In der Replik wurde zudem ausgeführt, dass es zwar stimme, dass es sich bei den eingereichten Bestätigungen um Schreiben von Privatpersonen handle. Allerdings hätten diese Privatpersonen eine grosse Nähe zur in Frage stehenden Sache und sie hätten sich bisher in ihren öffentlichen Stellungnahmen auch mit grosser Sachlichkeit und Redlichkeit hervor getan. Deshalb hätte sie erhöhte Glaubwürdigkeit und könnten nicht einfach als "Parteifürsprachen" abgetan werden.</w:t>
      </w:r>
    </w:p>
    <w:p>
      <w:r>
        <w:rPr>
          <w:b/>
        </w:rPr>
        <w:t>E. 9.1</w:t>
      </w:r>
    </w:p>
    <w:p>
      <w:r>
        <w:t>Art. 32 Abs. 2 Bst. a AsylG findet keine Anwendung, wenn bereits aufgrund einer summarischen Prüfung festgestellt wird, dass die asylsuchende Person die Flüchtlingseigenschaft im Sinne der Definition von Art. 3 AsylG offensichtlich erfüllt (Art. 32 Abs. 3 Bst. b AsylG). Der Gesetzgeber hat mit dieser Regelung ein Summarverfahren geschaffen, in welchem über das Bestehen beziehungsweise das Nichtbestehen der Flüchtlingseigenschaft abschliessend materiell befunden wird, soweit dies im Rahmen einer summarischen Prüfung möglich ist.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 Kann aufgrund einer summarischen Prüfung nicht abschliessend festgestellt werden, ob die asylsuchende Person offensichtlich Flüchtling ist oder offensichtlich nicht Flüchtling ist, ist gemässArt. 32 Abs. 3 Bst. c AsylG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5.6.6). Einzutreten auf das Asylgesuch ist somit dann, wenn die Flüchtlingseigenschaft auf Grund der ersten Anhörung jedenfalls nicht ausgeschlossen werden kann und somit die Gewährung von Asyl in Betracht fallen könnte. Ob die Flüchtlingseigenschaft oder die Wegweisungsvollzugshindernisse offenkundig fehlen, bemisst sich nicht zuletzt daran, dass in solchen Fällen in der Regel eine 20-tägige Entscheidungsfrist und die summarische Entscheidbegründung genügen müssen. Hingegen ist es ausgeschlossen, einen Nichteintretensentscheid zu fällen, wenn das Fehlen der Flüchtlingseigenschaft oder der Vollzugshindernisse eben nicht offenkundig ist, beziehungsweise wenn zusätzliche Abklärungen jeglicher Art nötig erscheinen oder der Entscheid einer einlässlichen Begründung bedarf. Zusätzliche Abklärungen in diesem Sinne sind also so zu definieren, dass ein Nichteintretensentscheid bereits dann ausgeschlossen ist, wenn weitere (auch interne) sachliche Abklärungen zum Beispiel zur politischen Lage in einem bestimmten Land, zur Situation einer bestimmten Bevölkerungsgruppe oder zu einem bestimmten Ereignis nötig werden, aber auch dann, wenn sich in rechtlicher Hinsicht Fragen stellen, die nicht ohne weitere Prüfung beantwortet werden können (vgl. BVGE 2007/8 E. 5.6.6).</w:t>
      </w:r>
    </w:p>
    <w:p>
      <w:r>
        <w:rPr>
          <w:b/>
        </w:rPr>
        <w:t>E. 9.2</w:t>
      </w:r>
    </w:p>
    <w:p>
      <w:r>
        <w:t>Das Bundesverwaltungsgericht stellt fest, dass die Beschwerdeführerin sehr ausführlich, widerspruchsfrei und detailliert ihre Asylgründe vorbrachte. Ihre Kenntnisse über die Personen in den verschiedenen Positionen der tschetschenischen Behörden sind derart, dass sie sich persönlich in diesem Umfeld bewegt haben muss. Das BFM bezweifelte die Mitgliedschaft der Beschwerdeführerin in der Organisation C._______ und die ausgeübten Tätigkeiten für diese denn als solche auch nicht, sondern glaubte ihr nicht, dass ihr daraus eine Verfolgungssituation entstanden ist. Das BFM setzte sich in der angefochtenen Verfügung einlässlich - und nicht bloss summarisch - mit den Asylvorbringen der Beschwerdeführerin auseinander, wobei die Argumentation des BFM teilweise zu relativieren ist. So setzte sich die Beschwerdeführerin sehr wohl im Sinne der Organisation für den Sohn einer Mutter ein, der in Haft gefoltert wurde und selbst wenn der Brief an den Menschenrechtsbeauftragten von ihrer Chefin gezeichnet worden ist, ist doch die Beschwerdeführerin vorgängig zwei Mal beim Polizeiposten aufmüpfig in Erscheinung getreten und schliesslich deswegen auch zwei Mal von den Behörden vorgeladen und bedroht worden. Die Beschwerdeführerin hat eine Zeit lang im Haus ihrer Chefin gewohnt, welches in Brand gesetzt worden ist. Auch angesichts der Begründungsdichte betreffend das (Nicht-) Bestehen der Flüchtlingseigenschaft in der angefochtenen Verfügung, kann nicht davon ausgegangen werden, dass die Beschwerdeführerin die Flüchtlingseigenschaft offensichtlich nicht erfüllt. Hinzu kommt, dass in Tschetschenien Aktivisten der Zivilgesellschaft weiterhin Menschenrechtsverletzungen drohen unabhängig davon, ob die Organisationen registriert wurden (vgl. BVGE 2009/52 E. 10.2.3; Bericht vom Menschenrechtskommissar Thomas Hammarberg vom 6. September 2011, S. 3 und 18; United States Departement of State, Russia 2012 Human Rights Report, S. 35 ff.; Amnesty International, Annual Report 2013, Russian Federation). Vor diesem Hintergrund erweisen sich die Vorbringen der Beschwerdeführerin mitnichten als offensichtlich unglaubhaft. Schliesslich geht aus den Akten hervor, dass das BFM nach der Anhörung am 5. Oktober 2012 interne Abklärungen zur Organisation C._______ veranlasste (vgl. Sachverhalt Bst. C). Kann aber - wie vorliegend - aufgrund der Anhörung nicht schon im Rahmen einer summarischen Prüfung und ohne weitere Abklärungen festgestellt werden, dass die Vorbringen der Beschwerdeführerin offensichtlich nicht glaubhaft sind und mithin die Flüchtlingseigenschaft offensichtlich nicht erfüllt ist, fällt die Ausfällung eines Nichteintretensentscheides gestützt auf Art. 32 Abs. 2 Bst. a AsylG nicht in Betracht.</w:t>
      </w:r>
    </w:p>
    <w:p>
      <w:r>
        <w:rPr>
          <w:b/>
        </w:rPr>
        <w:t>E. 10</w:t>
      </w:r>
    </w:p>
    <w:p>
      <w:r>
        <w:t>Zusammenfassend ergibt sich, dass das BFM zu Unrecht gestützt auf Art. 32 Abs. 2 Bst. a AsylG einen Nichteintretensentscheid erlassen hat, weil im Sinne von Art. 32 Abs. 3 Bst. c AsylG gestützt auf die Anhörung im Rahmen einer bloss summarischen Prüfung weder festgestellt werden konnte, dass die Vorbringen der Beschwerdeführerin offensichtlich nicht glaubhaft sind, noch das die Flüchtlingseigenschaft offensichtlich nicht erfüllt ist. Vielmehr ergibt sich, dass die Beurteilung der Glaubhaftigkeit sowie der Asylrelevanz eine vertiefte Auseinandersetzung mit den Vorbringen der Beschwerdeführerin erforderlich macht. Das BFM ist daher unter Missachtung von Art. 32 Abs. 3 Bst. c AsylG zu Unrecht nicht auf das Asylgesuch der Beschwerdeführerin eingetreten und hat damit Bundesrecht verletzt (vgl. Art. 106 AsylG). Anzumerken ist, dass sich das BFM betreffend Wegweisungsvollzugshindernisse in keiner Weise dazu äusserte, inwiefern der Wegweisungsvollzug für die Beschwerdeführerin als Aktivistin der Zivilgesellschaft unzulässig oder aber insbesondere unzumutbar sein könnte (vgl. BVGE 2009/52). Zudem notierte das BFM am 7. August 2012 auf einem internen Triagenformular (vgl. act. A7/1) handschriftlich: "Gesuchstellerin hat gesundheitliche Probleme". Trotz der dem BFM obliegenden Aktenführungspflicht (vgl. BVGE 2011/37 E. 5.4.1) ergeht vorliegend nicht aus den Akten, wie das BFM zu diesen Informationen gelangt ist und unter welchen Umständen und wie substanziiert die Beschwerdeführerin ihre gesundheitlichen Probleme geltend gemacht haben könnte. Anlässlich der Anhörung am 5. Oktober 2012 wurde der Beschwerdeführerin keine einzige Frage zum Gesundheitszustand gestellt. In der angefochtenen Verfügung erwähnte die Vorinstanz hinsichtlich des Wegweisungsvollzugs die gesundheitlichen Probleme der Beschwerdeführerin mit keinem Wort mehr. Es wird indes in der Kompetenz des BFM liegen, darüber zu befinden, wie es die erforderlichen Abklärungen zur Vervollständigung des rechtserheblichen Sachverhalts durchführt. Es ist deshalb davon abzusehen, das BFM verbindlich anzuweisen, eine weitere Anhörung durchzuführen, wie dies in der Beschwerde beantragt wurde. Die auf Beschwerdeebene eingereichten Beweismittel werden dem BFM für die Neubeurteilung übermittelt. Angesichts des Ausgangs des vorliegenden Verfahrens ist auf die Rüge in der Beschwerde, das BFM habe den Sachverhalt unzureichend festgestellt und Verfahrensrechte verletzt, nicht weiter einzugehen. Die Beschwerde ist gutzuheissen, soweit auf diese einzutreten ist. Die angefochtene Verfügung des BFM vom 23. November 2012 ist aufzuheben und die Sache zur Neubeurteilung im Sinne der Erwägungen an die Vorinstanz zurückzuweisen.</w:t>
      </w:r>
    </w:p>
    <w:p>
      <w:r>
        <w:rPr>
          <w:b/>
        </w:rPr>
        <w:t>E. 11.1</w:t>
      </w:r>
    </w:p>
    <w:p>
      <w:r>
        <w:t>Bei diesem Ausgang des Verfahrens sind keine Kosten zu erheben (Art. 63 Abs. 3 VwVG).</w:t>
      </w:r>
    </w:p>
    <w:p>
      <w:r>
        <w:rPr>
          <w:b/>
        </w:rPr>
        <w:t>E. 11.2</w:t>
      </w:r>
    </w:p>
    <w:p>
      <w:r>
        <w:t>Der obsiegenden und vertretenen Beschwerdeführerin ist in Anwen­dung von Art. 64 VwVG und Art. 7 Abs. 1 des Reglements über die Kos­ten und Entschädigungen vor dem Bundesverwaltungsgericht vom 21. Februar 2008 (VGKE, SR 173.320.2) eine Entschädigung für die ihr notwendigerweise erwachsenen Parteikosten zuzusprechen. Seitens des Rechtsvertreters wurde keine Kostennote eingereicht (Art. 14 Abs. 1 VGKE). Demnach ist die Parteientschädigung (vgl. Art. 8 und 9 VGKE) unter Berücksichtigung der massgebenden Bemessungsfaktoren (vgl. Art. 10, 11 und 13 VGKE) auf Grund der Akten (Art. 14 Abs. 2 in fine VGKE) auf insgesamt Fr. 1100.- (inkl. Auslagen und Mehrwertsteuer) festzulegen. Das BFM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