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D-6264/2024 vom 9. Oktober 2024</w:t>
      </w:r>
    </w:p>
    <w:p>
      <w:r>
        <w:t>Bundesverwaltungsgericht, 2024-10-09, DE</w:t>
      </w:r>
    </w:p>
    <w:p>
      <w:r>
        <w:rPr>
          <w:b/>
        </w:rPr>
        <w:t xml:space="preserve">Quelle: </w:t>
      </w:r>
      <w:r>
        <w:t>https://mcp.opencaselaw.ch/entscheid/bvger_D-6264_2024</w:t>
      </w:r>
    </w:p>
    <w:p>
      <w:r>
        <w:t>FR: TAF D-6264/2024 du 9 octobre 2024</w:t>
      </w:r>
    </w:p>
    <w:p>
      <w:r>
        <w:t>IT: TAF D-6264/2024 del 9 ottobre 2024</w:t>
      </w:r>
    </w:p>
    <w:p>
      <w:pPr>
        <w:pStyle w:val="Heading2"/>
      </w:pPr>
      <w:r>
        <w:t>Regeste</w:t>
      </w:r>
    </w:p>
    <w:p>
      <w:r>
        <w:t>Asyl und Wegweisung (beschleunigtes Verfahren)</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t>D-6264/2024 Seite 6</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 Eine asylsuchende Person erfüllt die Flüchtlingseigenschaft gemäss Art. 3 AsylG, wenn sie Nachteile von bestimmter Intensität erlitten hat bezie- hungsweise mit beachtlicher Wahrscheinlichkeit und in absehbarer Zukunft begründeterweise befürchten muss (vgl. BVGE 2008/4 E. 5.2).</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Das Bundesverwaltungsgericht gelangt nach Prüfung der Akten in Übereinstimmung mit der Vorinstanz zum Schluss, dass der Beschwerde- führer mit seinen Vorbringen die Flüchtlingseigenschaft gemäss Art. 3 AsylG nicht zu begründen vermag. Zur Vermeidung von Wiederholungen kann auf die zu bestätigenden Ausführungen in der angefochtenen Verfü- gung verwiesen werden. Das SEM hat zu Recht und mit zutreffender</w:t>
      </w:r>
    </w:p>
    <w:p>
      <w:r>
        <w:t>D-6264/2024 Seite 7 Begründung die asylrechtliche Relevanz der vom Beschwerdeführer dar- gelegten Fluchtgründe verneint und der Rechtsmitteleingabe sind keine stichhaltigen Entgegnungen zu entnehmen, wonach der Beschwerdeführer bei einer Rückkehr in die Türkei künftig asylrechtlich relevante Verfolgungs- massnahmen zu befürchten hätte.</w:t>
      </w:r>
    </w:p>
    <w:p>
      <w:r>
        <w:rPr>
          <w:b/>
        </w:rPr>
        <w:t>E. 5.2</w:t>
      </w:r>
    </w:p>
    <w:p>
      <w:r>
        <w:t>Die Flucht vor einer Strafverfolgung in der Türkei bildet nicht per se einen Grund für die Anerkennung als Flüchtling. Bei der vorliegend in Frage stehenden Straftat ([…]) handelt es sich um ein gemeinrechtliches Delikt, welches auch in der Schweiz geahndet würde, und allein der Umstand der Durchführung eines Strafverfahrens in der Türkei wegen eines entspre- chenden Tatverdachts vermag kein Risikoprofil zu begründen, wonach der Beschwerdeführer mit beachtlicher Wahrscheinlichkeit asylrechtlich rele- vante Nachteile zu befürchten hätte. Konkrete Anhaltspunkte für das Vor- liegen von Unregelmässigkeiten im besagten Strafverfahren lassen sich den Akten nicht entnehmen. Weder lässt die Kritik des Beschwerdeführers an der bisherigen Beweisaufnahme durch die türkischen Strafverfolgungs- behörden auf einen Politmalus schliessen, noch belegen die in diesem Zu- sammenhang eingereichten Beweismittel eine flüchtlingsrechtlich moti- vierte Verfolgungssituation. Es liegen keine Hinweise für die Annahme vor, dass dem besagten Strafverfahren ein flüchtlingsrechtlich relevantes Ver- folgungsmotiv gemäss Art. 3 Abs. 1 AsylG (Rasse, Religion, Nationalität, Zugehörigkeit zu einer bestimmten sozialen Gruppe oder politische An- schauung des Beschwerdeführers) zugrunde liegen würde. Im Übrigen ist den Akten nicht zu entnehmen, dass der Beschwerdeführer, welcher eige- nen Angaben zufolge legal Ende August 2024 aus der Türkei ausgereist ist, zwischenzeitlich wegen des besagten Tatbestands rechtskräftig zu ei- ner als asylrelevant einzustufenden Strafe verurteilt worden wäre.</w:t>
      </w:r>
    </w:p>
    <w:p>
      <w:r>
        <w:rPr>
          <w:b/>
        </w:rPr>
        <w:t>E. 5.3</w:t>
      </w:r>
    </w:p>
    <w:p>
      <w:r>
        <w:t>Soweit der Beschwerdeführer geltend machte, sich vor Behelligungen seitens einer Gruppierung namens D._______ zu fürchten, hat das SEM zutreffend darauf hingewiesen, dass eine Verfolgung durch private respek- tive nicht-staatliche Dritte aufgrund der Subsidiarität des flüchtlingsrechtli- chen Schutzes nur flüchtlingsrechtlich relevant ist, wenn die betroffene Per- son in ihrem Heimatland keinen ausreichenden Schutz finden kann. Der Schutz vor nicht-staatlicher Verfolgung ist als hinreichend zu qualifizieren, wenn die betroffene Person effektiven Zugang zu einer funktionierenden Schutzinfrastruktur hat und ihr deren Inanspruchnahme individuell zumut- bar ist (vgl. BVGE 2011/51 E. 7). Der nicht-staatlichen Verfolgung oder der staatlichen Schutzverweigerung muss zudem ein flüchtlingsrechtlich rele- vantes Motiv gemäss Art. 3 Abs. 1 AsylG (Rasse, Religion, Nationalität,</w:t>
      </w:r>
    </w:p>
    <w:p>
      <w:r>
        <w:t>D-6264/2024 Seite 8 Zugehörigkeit zu einer bestimmten sozialen Gruppe, politische Anschau- ungen) zugrunde liegen. Vorliegend ist nicht erkennbar, dass der Be- schwerdeführer von C._______ respektive der Gruppierung D._______ aufgrund eines der in Art. 3 Abs. 1 AsylG genannten Motive verfolgt würde. Zudem geht das Bundesverwaltungsgericht in ständiger Rechtsprechung davon aus, dass die türkischen Behörden willens und in der Lage sind, bei Behelligungen oder Übergriffen seitens privater Drittpersonen Schutz zu gewähren und eine funktionierende Schutzinfrastruktur zur Verfügung zu stellen (vgl. etwa Urteile des BVGer D-4515/2022 vom 17. Juni 2024 E. 6.4, D-2318/2024 vom 15. Mai 2024 E. 6.3, E-5104/2023 vom 8. No- vember 2023 E. 6.2, E-3722/2023 vom 17. Juli 2023 E. 6.1 m.w.H.). Dem Beschwerdeführer war es denn auch möglich, gegen C._______ Anzeige zu erstatten, und der Verzicht, sich nach einer verbalen Drohung eines Kol- legen von C._______ an die Polizei zu wenden, vermag den Schutzwillen der heimatlichen Behörden nicht in Frage zu stellen. Dem besagten Vor- bringen des Beschwerdeführers fehlt es somit ebenfalls an der flüchtlings- rechtlichen Relevanz.</w:t>
      </w:r>
    </w:p>
    <w:p>
      <w:r>
        <w:rPr>
          <w:b/>
        </w:rPr>
        <w:t>E. 5.4</w:t>
      </w:r>
    </w:p>
    <w:p>
      <w:r>
        <w:t>Zusammenfassend ist festzuhalten, dass es dem Beschwerdeführer nicht gelungen ist, eine im Sinne von Art. 3 AsylG relevante Verfolgung be- ziehungsweise Verfolgungsgefahr nachzuweisen oder glaubhaft zu ma- chen. Die Vorinstanz hat das Asylgesuch demzufolge zu Recht abgelehnt.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w:t>
      </w:r>
    </w:p>
    <w:p>
      <w:r>
        <w:t>D-6264/2024 Seite 9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7.2.1</w:t>
      </w:r>
    </w:p>
    <w:p>
      <w:r>
        <w:t>Der Vollzug ist nicht zulässig, wenn völkerrechtliche Verpflichtungen der Schweiz einer Weiterreise der Ausländerin oder des Ausländers in den Heimat-, Herkunfts- oder einen Drittstaat entgegenstehen (Art. 83 Abs. 3 AIG).</w:t>
      </w:r>
    </w:p>
    <w:p>
      <w:r>
        <w:rPr>
          <w:b/>
        </w:rPr>
        <w:t>E. 7.2.2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7.2.3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7.2.4</w:t>
      </w:r>
    </w:p>
    <w:p>
      <w:r>
        <w:t>Das Prinzip des flüchtlingsrechtlichen Non-Refoulement schützt nur Personen, welche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7.2.5</w:t>
      </w:r>
    </w:p>
    <w:p>
      <w:r>
        <w:t>Sodann ergeben sich weder aus den Aussagen des Beschwerde- führers noch aus den Akten Anhaltspunkte dafür, dass er für den Fall einer Ausschaffung in den Heimatstaat dort mit beachtlicher Wahrscheinlichkeit einer nach Art. 3 EMRK oder Art. 1 FoK verbotenen Strafe oder Behand- lung ausgesetzt wäre. Gemäss der Praxis des Europäischen Gerichtshofes für Menschenrechte (EGMR) sowie jener des UN-Anti-Folterausschusses müsste der Beschwerdeführer eine konkrete Gefahr ("real risk") nachwei- sen oder glaubhaft machen, dass ihm im Fall einer Rückschiebung Folter</w:t>
      </w:r>
    </w:p>
    <w:p>
      <w:r>
        <w:t>D-6264/2024 Seite 10 oder unmenschliche Behandlung drohen würde (vgl. Urteil des EGMR Saadi gegen Italien vom 28. Februar 2008, Grosse Kammer 37201/06, §§ 124–127 m.w.H.). Nach den vorstehenden Ausführungen gelingt ihm das nicht. Auch die allgemeine Menschenrechtssituation in der Türkei lässt den Wegweisungsvollzug zum heutigen Zeitpunkt nicht als unzulässig er- scheinen.</w:t>
      </w:r>
    </w:p>
    <w:p>
      <w:r>
        <w:rPr>
          <w:b/>
        </w:rPr>
        <w:t>E. 7.2.6</w:t>
      </w:r>
    </w:p>
    <w:p>
      <w:r>
        <w:t>Nach dem Gesagten ist der Vollzug der Wegweisung sowohl im Sinne der asyl- als auch der völkerrechtlichen Bestimmungen zulässig.</w:t>
      </w:r>
    </w:p>
    <w:p>
      <w:r>
        <w:rPr>
          <w:b/>
        </w:rPr>
        <w:t>E. 7.3.1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7.3.2</w:t>
      </w:r>
    </w:p>
    <w:p>
      <w:r>
        <w:t>In der Türkei herrscht weder Krieg oder Bürgerkrieg noch eine lan- desweite Situation allgemeiner Gewalt, aufgrund welcher eine Rückkehr generell unzumutbar wäre. Das SEM hat sodann in der angefochtenen Ver- fügung dargelegt, gestützt auf welche Überlegungen der Vollzug der Weg- weisung des aus B._______ stammenden Beschwerdeführers als individu- ell zumutbar qualifiziert werde (vgl. Verfügung vom 25. September 2024 Ziff. III.2.). Diesen Ausführungen wird in der Beschwerde nichts entgegen- gehalten. Auf die entsprechenden vorinstanzlichen Erwägungen kann ver- wiesen werden, zumal sich auch aus den Akten nichts Gegenteiliges ergibt.</w:t>
      </w:r>
    </w:p>
    <w:p>
      <w:r>
        <w:rPr>
          <w:b/>
        </w:rPr>
        <w:t>E. 7.3.3</w:t>
      </w:r>
    </w:p>
    <w:p>
      <w:r>
        <w:t>Nach dem Gesagten erweist sich der Vollzug der Wegweisung auch als zumutbar.</w:t>
      </w:r>
    </w:p>
    <w:p>
      <w:r>
        <w:rPr>
          <w:b/>
        </w:rPr>
        <w:t>E. 7.4</w:t>
      </w:r>
    </w:p>
    <w:p>
      <w:r>
        <w:t>Schliesslich obliegt es dem Beschwerdeführer, sich bei der zuständi- gen Vertretung des Heimatstaates die für eine Rückkehr notwendigen Rei- sedokumente zu beschaffen (Art. 8 Abs. 4 AsylG; vgl. dazu auch BVGE 2008/34 E. 12), weshalb der Vollzug der Wegweisung auch als möglich zu bezeichnen ist (Art. 83 Abs. 2 AIG).</w:t>
      </w:r>
    </w:p>
    <w:p>
      <w:r>
        <w:rPr>
          <w:b/>
        </w:rPr>
        <w:t>E. 7.5</w:t>
      </w:r>
    </w:p>
    <w:p>
      <w:r>
        <w:t>Zusammenfassend hat die Vorinstanz den Wegweisungsvollzug zu Recht als zulässig, zumutbar und möglich bezeichnet. Eine Anordnung der vorläufigen Aufnahme fällt somit ausser Betracht (Art. 83 Abs. 1–4 AIG).</w:t>
      </w:r>
    </w:p>
    <w:p>
      <w:r>
        <w:t>D-6264/2024 Seite 11</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9</w:t>
      </w:r>
    </w:p>
    <w:p>
      <w:r>
        <w:t>Das Gesuch um Verzicht auf die Erhebung eines Kostenvorschusses er- weist sich mit dem vorliegenden Endentscheid als gegenstandslos.</w:t>
      </w:r>
    </w:p>
    <w:p>
      <w:r>
        <w:rPr>
          <w:b/>
        </w:rPr>
        <w:t>E. 10.1</w:t>
      </w:r>
    </w:p>
    <w:p>
      <w:r>
        <w:t>Die Beschwerde ist in Anbetracht der vorstehenden Erwägungen als aussichtslos zu bezeichnen. Das darin gestellte Gesuch um Gewährung der unentgeltlichen Prozessführung im Sinne von Art. 65 Abs. 1 VwVG ist daher ungeachtet der geltend gemachten prozessualen Bedürftigkeit des Beschwerdeführers abzuweisen.</w:t>
      </w:r>
    </w:p>
    <w:p>
      <w:r>
        <w:rPr>
          <w:b/>
        </w:rPr>
        <w:t>E. 10.2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w:t>
      </w:r>
    </w:p>
    <w:p>
      <w:r>
        <w:t>(Dispositiv nächste Seite)</w:t>
      </w:r>
    </w:p>
    <w:p>
      <w:r>
        <w:t>D-6264/2024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