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D-6264/2010 vom 22. November 2012</w:t>
      </w:r>
    </w:p>
    <w:p>
      <w:r>
        <w:t>Bundesverwaltungsgericht, 2012-11-22, FR</w:t>
      </w:r>
    </w:p>
    <w:p>
      <w:r>
        <w:rPr>
          <w:b/>
        </w:rPr>
        <w:t xml:space="preserve">Quelle: </w:t>
      </w:r>
      <w:r>
        <w:t>https://mcp.opencaselaw.ch/entscheid/bvger_D-6264_2010</w:t>
      </w:r>
    </w:p>
    <w:p>
      <w:r>
        <w:t>FR: TAF D-6264/2010 du 22 novembre 2012</w:t>
      </w:r>
    </w:p>
    <w:p>
      <w:r>
        <w:t>IT: TAF D-6264/2010 del 22 novembre 2012</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par renvoi de l'art. 105 de la loi du 26 juin 1998 sur l'asile (LAsi, RS 142.31),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intéressés ont qualité pour recourir (art. 48 al. 1 PA). Interjeté dans la forme (art. 52 PA) et le délai (art. 108 al. 1 LAsi) prescrits par la loi, le recours est recevable.</w:t>
      </w:r>
    </w:p>
    <w:p>
      <w:r>
        <w:rPr>
          <w:b/>
        </w:rPr>
        <w:t>E. 2</w:t>
      </w:r>
    </w:p>
    <w:p>
      <w:r>
        <w:t>Les recourants n'ont pas contesté la décision de l'ODM en tant qu'elle refuse de leur reconnaître la qualité de réfugié, rejette leur demande d'asile et prononce leur renvoi. Dite décision est donc entrée en force sur ces points.</w:t>
      </w:r>
    </w:p>
    <w:p>
      <w:r>
        <w:rPr>
          <w:b/>
        </w:rPr>
        <w:t>E. 3</w:t>
      </w:r>
    </w:p>
    <w:p>
      <w:r>
        <w:t>L'exécution du renvoi est ordonnée si elle est licite, raisonnablement exigible et possible (art. 44 al. 2 LAsi). Si ces conditions ne sont pas réunies, l'ODM prononce une admission provisoire en Suisse. Celle-ci est réglée par l'art. 84 de la loi fédérale du 16 décembre 2005 sur les étrangers (LEtr, RS 142.20).</w:t>
      </w:r>
    </w:p>
    <w:p>
      <w:r>
        <w:rPr>
          <w:b/>
        </w:rPr>
        <w:t>E. 4</w:t>
      </w:r>
    </w:p>
    <w:p>
      <w:r>
        <w:t>Il y a ainsi lieu d'examiner d'abord la licéité de l'exécution du renvoi des recourants.</w:t>
      </w:r>
    </w:p>
    <w:p>
      <w:r>
        <w:rPr>
          <w:b/>
        </w:rPr>
        <w:t>E. 4.1</w:t>
      </w:r>
    </w:p>
    <w:p>
      <w:r>
        <w:t>Selon le droit interne,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En l'occurrence, l'exécution du renvoi ne contrevient pas au principe de non-refoulement de l'art. 5 LAsi. Comme exposé plus haut (cf. consid. 2), l'ODM n'a pas reconnu la qualité de réfugiés des recourants et ces derniers n'ont pas contesté la décision sur ce point.</w:t>
      </w:r>
    </w:p>
    <w:p>
      <w:r>
        <w:rPr>
          <w:b/>
        </w:rPr>
        <w:t>E. 4.2</w:t>
      </w:r>
    </w:p>
    <w:p>
      <w:r>
        <w:t>L'exécution n'est pas non plus licite lorsque le renvoi de l'étranger dans son Etat d'origine ou de provenance ou dans un Etat tiers est contraire aux engagements de la Suisse relevant du droit international (art. 83 al. 3 LEtr). Tel est notamment le cas lorsque la Suisse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4.2.1</w:t>
      </w:r>
    </w:p>
    <w:p>
      <w:r>
        <w:t>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4.2.2</w:t>
      </w:r>
    </w:p>
    <w:p>
      <w:r>
        <w:t>Le récit présenté par les recourants contient de nombreuses invraisemblances. A titre d'exemple, l'intéressé situe l'attentat, élément central dans l'exposé de ses motifs d'asile, une fois le 20 avril 2005 (cf. procès-verbal de l'audition de A._______ du 23 octobre 2008, p. 5) et une autre fois le 3 juillet 2005 (cf. procès-verbal de l'audition de A._______ du 30 juin 2009, p. 8), soit à plus de deux mois d'intervalle. Il a également affirmé qu'il avait été détenu durant deux jours (cf. procès-verbal de l'audition de A._______ du 23 octobre 2008, p. 5), avant de prétendre avoir été incarcéré dix fois plus longtemps (procès-verbal de l'audition de A._______ du 30 juin 2009, p. 7). La mère de l'intéressé, mentionnée dans le récit qu'il a présenté lors de l'audition sommaire (cf. cf. procès-verbal de l'audition de A._______ du 23 octobre 2008, p. 5), a ensuite été remplacée par son mari lors de l'audition sur les motifs (cf. procès-verbal de l'audition de A._______ du 30 juin 2009, pp. 7 et 8). Pour un exposé plus détaillé des nombreuses invraisemblances contenues dans les allégués des intéressés, il convient de renvoyer aux considérants de la décision de l'ODM du 6 août 2010 (cf. consid. I, pp 3 et 4). Les recourants n'ayant livré aucune explication au sujet de ces nombreuses invraisemblances, le récit des événements à l'origine de leur départ du Sri Lanka ne leur permet pas de se prévaloir d'un risque concret et réel d'être victimes de mesures prohibées par l'art. 3 CEDH. Par ailleurs, les recourants ne font partie d'aucun groupe à risque tels que ceux définis dans l'ATAF 2011/24 consid. 8. Ils n'ont jamais été actifs sur le plan politique et n'ont pas prétendu non plus être proches de milieux critiques du gouvernement ou impliqués dans l'opposition active au pouvoir en place, ni au Sri Lanka ni en Suisse. Ainsi, ils ne présentent aucun profil suffisamment particulier qui serait susceptible de faire naître des soupçons à leur encontre de la part des autorités de leur pays d'origine. En outre, rien dans les déclarations des recourants ne laisse transparaître un engagement politique particulier, un comportement voire une activité qui auraient pu être perçus par les autorités sri-lankaises comme un soutien actif aux LTTE. En effet, à admettre que le frère des recourants ait effectivement combattu dans les rangs des LTTE et que ce fait soit parvenu à la connaissance des autorités sri-lankaises, il n'est pas établi que celui-ci ait occupé un poste important au sein de cette organisation. Pour le reste, rien ne permet d'affirmer que les recourants seraient astreints à un retour, dans leur pays d'origine, de nature à susciter des soupçons particuliers à leur encontre de la part des autorités sri-lankaises. Le seul fait d'avoir déposé une demande d'asile à l'étranger, en l'occurrence en Suisse, ne les expose pas, en soi, à un traitement prohibé. Il en va de même du fait de devoir annoncer aux autorités sri lankaises que leurs enfants sont nés sur sol helvétique.</w:t>
      </w:r>
    </w:p>
    <w:p>
      <w:r>
        <w:rPr>
          <w:b/>
        </w:rPr>
        <w:t>E. 4.2.3</w:t>
      </w:r>
    </w:p>
    <w:p>
      <w:r>
        <w:t>En conséquence, les recourants n'ont clairement pas démontré à satisfaction de droit qu'il existait pour eux un risque réel, fondé sur des motifs sérieux et avérés, d'être victimes de torture ou encore d'un traitement inhumain ou dégradant, au sens de l'art. 3 CEDH, en cas d'exécution du renvoi dans leur pays d'origine. Il ne ressort pas non plus de l'examen du dossier que l'exécution du renvoi des recourants pourrait les exposer à un traitement contraire à l'art. 3 Conv. torture précité.</w:t>
      </w:r>
    </w:p>
    <w:p>
      <w:r>
        <w:rPr>
          <w:b/>
        </w:rPr>
        <w:t>E. 4.3</w:t>
      </w:r>
    </w:p>
    <w:p>
      <w:r>
        <w:t>Dès lors, l'exécution du renvoi des recourants sous forme de refoulement ne transgresse aucun engagement de la Suisse relevant du droit international, de sorte qu'elle s'avère licite au sens de l'art. 83 al. 3 LEtr.</w:t>
      </w:r>
    </w:p>
    <w:p>
      <w:r>
        <w:rPr>
          <w:b/>
        </w:rPr>
        <w:t>E. 5.1</w:t>
      </w:r>
    </w:p>
    <w:p>
      <w:r>
        <w:t>Selon l'art. 83 al. 4 LEtr, l'exécution de la décision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w:t>
      </w:r>
    </w:p>
    <w:p>
      <w:r>
        <w:rPr>
          <w:b/>
        </w:rPr>
        <w:t>E. 5.2</w:t>
      </w:r>
    </w:p>
    <w:p>
      <w:r>
        <w:t>Dans son arrêt de principe du 27 octobre 2011 (ATAF 2011/24),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qu'arrêtée précédemment dans sa jurisprudence (cf. ATAF 2008/2). Il considère désormais que l'exécution du renvoi peut, en principe, être raisonnablement exigée vers toute la province de l'Est (cf. consid.13.1 -13.2). S'agissant de la province du Nord, l'exécution du renvoi est également considérée comme, en principe, raisonnablement exigible - à l'exception de la région du Vanni, longtemps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cette région avant la fin de la guerre civile en mai 2009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 L'exécution du renvoi vers les autres provinces reste en principe également raisonnablement exigible (consid. 13.3).</w:t>
      </w:r>
    </w:p>
    <w:p>
      <w:r>
        <w:rPr>
          <w:b/>
        </w:rPr>
        <w:t>E. 5.3</w:t>
      </w:r>
    </w:p>
    <w:p>
      <w:r>
        <w:t>En l'occurrence, les recourants ont déclaré venir de la péninsule de Jaffna, où ils auraient vécu la majeure partie de leur vie. Conformément à la jurisprudence précitée, l'exécution du renvoi dans cette région est en principe raisonnablement exigible. Certes, le Tribunal est conscient qu'un retour au Sri Lanka avec deux enfants en bas âge ne sera pas exempt de difficultés. Toutefois, le recourant est au bénéfice d'une expérience professionnelle, ayant travaillé de nombreuses années dans différents magasins, ce qui devrait lui permettre, au moins à moyen terme, de retrouver une activité lucrative. Par ailleurs, les intéressés disposent toujours d'un certain réseau familial et social sur lequel ils devraient pouvoir compter pour faciliter leur réintégration au Sri Lanka. En effet, les parents de l'intéressée se trouvent à K._______, tout comme un oncle maternel du recourant. Il n'est pas crédible que cet oncle refuse tout contact avec les intéressés au motif que l'appartenance du frère du recourant aux LTTE lui fasse craindre des persécutions de la part des autorités sri lankaises. En effet, il a été démontré plus haut que pareilles craintes n'avaient pas lieu d'être (cf. consid. 4.2.2), il en va donc de même de la situation de dit oncle. Au vu des nombreuses invraisemblances émaillant le récit des intéressés, pour lesquels ils n'ont apporté aucune explication (cf. consid. 4.2.2), il est également permis de douter que les parents du recourant se trouvent en Inde. De plus, il ne s'agit que d'une simple allégation, en rien étayée. En conséquence, rien n'indique qu'ils ne se trouvent pas eux aussi dans leur région d'origine, c'est-à-dire à K._______. Enfin, les recourants pourront solliciter auprès des autorités compétentes une aide au retour individuelle pour faciliter, s'il y a lieu, leur réinstallation dans leur pays (cf. art. 93 LAsi et art. 73 à 78 de l'ordonnance 2 du 11 août 1999 sur l'asile [OA 2, RS 142.312]).</w:t>
      </w:r>
    </w:p>
    <w:p>
      <w:r>
        <w:rPr>
          <w:b/>
        </w:rPr>
        <w:t>E. 5.4</w:t>
      </w:r>
    </w:p>
    <w:p>
      <w:r>
        <w:t>Les problèmes de santé de la fille des recourants (lésion cutanée et lésion sous-cutanée) ne sont pas d'une nature telle qu'ils la mettraient concrètement en danger en cas de renvoi dans son pays d'origine. Il est par ailleurs utile de relever que le rapport médical produit par les intéressés date de plus de 18 mois et que, en conséquence, ils auraient eu tout loisir d'informer le Tribunal en cas de péjoration de l'état de santé de leur fille.</w:t>
      </w:r>
    </w:p>
    <w:p>
      <w:r>
        <w:rPr>
          <w:b/>
        </w:rPr>
        <w:t>E. 5.5</w:t>
      </w:r>
    </w:p>
    <w:p>
      <w:r>
        <w:t>Enfin, s'agissant de l'intérêt supérieur des enfants (cf. l'art. 3 al. 1 de la Convention du 20 novembre 1989 relative aux droits de l'enfant [CDE, RS 0.107]), le Tribunal constate que ceux-ci sont dans une large mesure rattachés à leur pays d'origine, bien qu'ils soient nés en Suisse. Etant trop jeunes pour avoir été scolarisés en Suisse, les enfants des recourants pourront commencer leur scolarité au Sri Lanka. Enfin, il n'apparaît pas que leur intégration au milieu socioculturel suisse soit si profonde et irréversible qu'un retour au pays d'origine constituerait un déracinement complet.</w:t>
      </w:r>
    </w:p>
    <w:p>
      <w:r>
        <w:rPr>
          <w:b/>
        </w:rPr>
        <w:t>E. 5.6</w:t>
      </w:r>
    </w:p>
    <w:p>
      <w:r>
        <w:t>Pour l'ensemble de ces motifs, l'exécution du renvoi doit être considérée comme raisonnablement exigible au sens de l'art. 83 al. 4 LEtr.</w:t>
      </w:r>
    </w:p>
    <w:p>
      <w:r>
        <w:rPr>
          <w:b/>
        </w:rPr>
        <w:t>E. 6</w:t>
      </w:r>
    </w:p>
    <w:p>
      <w:r>
        <w:t>L'exécution n'est pas possible lorsque l'étranger ne peut pas quitter la Suisse pour son Etat d'origine, son Etat de provenance ou un Etat tiers, ni être renvoyé dans un de ces Etats (art. 83 al. 2 LEtr). Les recourants étant en mesure d'entreprendre toute démarche nécessaire auprès de la représentation de leur pays d'origine en vue de l'obtention de documents de voyage leur permettant de quitter la Suisse, l'exécution du renvoi ne se heurte pas à des obstacles insurmontables d'ordre technique et s'avère donc également possible au sens de l'article précité (cf. ATAF 2008/34 consid. 12 p. 513-515).</w:t>
      </w:r>
    </w:p>
    <w:p>
      <w:r>
        <w:rPr>
          <w:b/>
        </w:rPr>
        <w:t>E. 7</w:t>
      </w:r>
    </w:p>
    <w:p>
      <w:r>
        <w:t>Cela étant, l'exécution du renvoi des recourants doit être déclarée conforme aux dispositions légales.</w:t>
      </w:r>
    </w:p>
    <w:p>
      <w:r>
        <w:rPr>
          <w:b/>
        </w:rPr>
        <w:t>E. 8</w:t>
      </w:r>
    </w:p>
    <w:p>
      <w:r>
        <w:t>Il s'ensuit que le recours doit être rejeté.</w:t>
      </w:r>
    </w:p>
    <w:p>
      <w:r>
        <w:rPr>
          <w:b/>
        </w:rPr>
        <w:t>E. 9</w:t>
      </w:r>
    </w:p>
    <w:p>
      <w:r>
        <w:t>Au vu de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Ils sont toutefois laissés à la charge de l'Etat, dès lors qu'il sied d'accorder l'assistance judiciaire partielle aux recourants, compte tenu de leur indigence et du fait que leurs conclusions n'étaient pas d'emblée vouées à l'échec (cf. art. 65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