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D-6258/2015 vom 12. Oktober 2015</w:t>
      </w:r>
    </w:p>
    <w:p>
      <w:r>
        <w:t>Bundesverwaltungsgericht, 2015-10-12, DE</w:t>
      </w:r>
    </w:p>
    <w:p>
      <w:r>
        <w:rPr>
          <w:b/>
        </w:rPr>
        <w:t xml:space="preserve">Quelle: </w:t>
      </w:r>
      <w:r>
        <w:t>https://mcp.opencaselaw.ch/entscheid/bvger_D-6258_2015</w:t>
      </w:r>
    </w:p>
    <w:p>
      <w:r>
        <w:t>FR: TAF D-6258/2015 du 12 octobre 2015</w:t>
      </w:r>
    </w:p>
    <w:p>
      <w:r>
        <w:t>IT: TAF D-6258/2015 del 12 ottobre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und Art. 108 Abs. 2 AsylG; Art. 48 Abs. 1 sowie Art. 52 Abs. 1 VwVG). Auf die Beschwerden ist einzutreten.</w:t>
      </w:r>
    </w:p>
    <w:p>
      <w:r>
        <w:rPr>
          <w:b/>
        </w:rPr>
        <w:t>E. 1.3</w:t>
      </w:r>
    </w:p>
    <w:p>
      <w:r>
        <w:t>Aufgrund des sachlichen und persönlichen Zusammenhangs werden die Verfahren D-6258/2015 und D-6263/2015 vereinigt.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 begründeten ihre Gesuche damit, dass sie mazedonische Staatsbürger albanischer Ethnie seien und aus C._______ stammten, wo sie bis am 26. August 2015 gelebt hätten. Der Sohn leide seit seiner Geburt an verschiedenen medizinischen Problemen, unter anderem an einer [Krankheit], aufgrund welcher er (...), nicht richtig entwickelte Organe in der rechten Körperhälfte, und zwei fehlende Rippenknochen habe. Dies habe zur Folge, dass er stets an starken Kopfschmerzen leide. Dagegen nehme er täglich Schmerzmittel und sei auch in physiotherapeutischer Behandlung gewesen. Die Ärzte in Mazedonien seien ihm gegenüber aber nicht wohlwollend eingestellt wegen seiner albanischen Ethnie. Somit habe er nicht die gleiche Behandlung erhalten, wie wenn er nicht Albaner wäre. Ausserdem seien die Spitäler Mazedoniens nicht ausreichend ausgestattet um eine allfällige Operation durchzuführen, welche eine wesentliche Verbesserung seines Gesundheitszustandes bewirken könnte. Er sei folglich auf eine Operation im Ausland angewiesen. Für eine solche seien ihm von den Ärzten aber nicht die nötigen Papiere ausgestellt worden. Um dem entgegenzuwirken, habe der Vater EUR 6'000.- Schulden aufgenommen um die Ärzte bestechen zu können. Allerdings sei auch die Bestechung erfolglos geblieben. Nun habe der Vater hoch verzinste Schulden von mittlerweile EUR 10'000.-, welche die Gläubiger nun zurückfordern würden. Des Weiteren hätten jene gedroht, den Sohn zu entführen, wenn die Schulden nicht bald beglichen würden. An die mazedonische Polizei könne sich der Vater aber nicht wenden, weil ihm diese auch nicht wohlgesinnt sei, da er regelmässig ohne Bewilligung Waren auf dem lokalen Markt angeboten habe. Um die nötige medizinische Behandlung des Sohnes zu erhalten, sowie um vor den Gläubigern des Vaters zu entfliehen, seien Vater und Sohn in die Schweiz gelangt. Als Beweismittel reichten sie den Führerschein und die Nationalitätenbescheinigung des Vaters, den Geburtsschein des Sohnes, zwei Arztberichte im Original und jeweils eine französische Übersetzung dazu ein.</w:t>
      </w:r>
    </w:p>
    <w:p>
      <w:r>
        <w:rPr>
          <w:b/>
        </w:rPr>
        <w:t>E. 5.2</w:t>
      </w:r>
    </w:p>
    <w:p>
      <w:r>
        <w:t>Das SEM begründete seine Verfügung damit, dass es sich bei gesundheitlichen Problemen, wie den vorgebrachten, nach konstanter Praxis und Rechtsprechung nicht um eine Verfolgung im Sinne von Art. 3 AsylG handle. Es gelte zudem festzuhalten, dass gemäss gefestigten Erkenntnissen ihrerseits in Mazedonien keine systematische Diskriminierung von Patienten albanischer Ethnie vorliegen würde. Ferner sei festzuhalten, dass unter Ärzten immer wieder unterschiedliche Meinungen zur Behandlung von Krankheiten auftreten können. Die geltend gemachten finanziellen Probleme, welche aufgrund der benötigten medizinischen Behandlungen entstanden seien, würden gemäss Rechtsprechung und konstanter Praxis ebenfalls nicht als asylrelevant gelten.</w:t>
      </w:r>
    </w:p>
    <w:p>
      <w:r>
        <w:rPr>
          <w:b/>
        </w:rPr>
        <w:t>E. 5.3</w:t>
      </w:r>
    </w:p>
    <w:p>
      <w:r>
        <w:t>Die Beschwerde beschränkte sich im Wesentlichen auf eine Wiederholung der Gesuchsgründe. Ergänzend wurde ausgeführt, dass dem Sohn von einem Arzt im Empfangs- und Verfahrenszentrum (EVZ) Basel versprochen worden sei, an einen Orthopäden weitergeleitet zu werden, um eine genaue Diagnose seiner Krankheit zu erhalten. Dies sei dem Sohn wichtig, da er einmal von einem unabhängigen Arzt eine Diagnose und verschiedene Behandlungsoptionen bekommen wolle.</w:t>
      </w:r>
    </w:p>
    <w:p>
      <w:r>
        <w:rPr>
          <w:b/>
        </w:rPr>
        <w:t>E. 5.4</w:t>
      </w:r>
    </w:p>
    <w:p>
      <w:r>
        <w:t>Das Bundesverwaltungsgericht teilt die Auffassung der Vorinstanz, wobei auf deren Ausführungen verwiesen werden kann. Präzisierend ist noch darauf hinzuweisen, dass die Furcht vor der Gewalt der Gläubiger aufgrund der geringen Intensität nicht asylbeachtlich ist. Gemäss Schutztheorie muss zudem Schutz vor nichtstaatlicher Verfolgung erhältlich sein (vgl. BVGE 2008/4 E. 5.2 S.37; EMARK 2006 Nr. 18 E. 7 und 8 S. 190 ff.). Dies ist in Mazedonien, welches vom Bundesrat angesichts der innenpolitischen Situation als verfolgungssicherer Staat (safe country) im Sinne von Art. 6a Abs. 2 lit. a AsylG bezeichnet wurde, gegeben. Des Weiteren ist hinzuzufügen, dass die Beziehungen zwischen den beiden grössten Bevölkerungsgruppen Mazedoniens, den ethnischen Mazedoniern und Albanern, zwar als angespannt zu bezeichnen sind, dass aber nicht von einer staatlichen oder gar systematischen Diskriminierung der albanischen Bevölkerungsgruppe von staatlicher Seite respektive von einem ungenügenden Schutzwille oder Schutzfähigkeit der staatlichen Behörden gesprochen werden kann (vgl. Urteil des Bundesverwaltungsgerichts D-4061/2014 vom 23. Juli 2015). Das SEM hat somit die Asylgesuche der Beschwerdeführer zu Recht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Beschwerdeführer in den Heimatstaat ist demnach unter dem Aspekt von Art. 5 AsylG rechtmässig. 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Eine Rückkehr nach Mazedonien als verfolgungssicherer Staat unter Berücksichtigung der politischen Lage, der Menschenrechtssituation und der allgemeinen Lebensumstände - es besteht dort keine Situation von Krieg, Bürgerkrieg oder allgemeiner Gewalt, die eine konkrete Gefährdung der Beschwerdeführer bewirken würde - erweist sich als zumutbar (vgl. zur allgemeinen Lage in Mazedonien auch das Urteil des Bundesverwaltungsgerichts E-3864/2015 vom 6. August 2015). Zur individuellen Situation der Beschwerdeführer kann gesagt werden, dass sie ein Haus in C._______ besitzen und dort über ein verwandtschaftliches Beziehungsnetz verfügen. Ferner haben sie Verwandte in der Region und auch in Drittstaaten, welche grundsätzlich finanzielle Hilfe leisten könnten. Auch hat der Sohn kürzlich die medizinische Mittelschule abgeschlossen, womit er die Möglichkeit hat, Medizin zu studieren und anschliessend in diesem Bereich zu arbeiten. Es liegen somit keine konkreten Anhaltspunkte vor, dass sie bei einer Rückkehr in eine ihre Existenz bedrohende Situation geraten würden. Die vorgebrachten medizinischen Beschwerden des Sohnes können in Mazedonien ebenfalls behandelt werden, wie sich aus den Ausführungen der Beschwerdeführer schliessen lässt. Der Sohn habe bereits Physiotherapie machen können, welche eine Behandlungsmethode ist, die oft angewandt wird bei [Krankheit]. Auch die nötigen Medikamente und Schmerzmittel sind erhältlich und wurden auch stets für den Sohn besorgt. Ferner bestehen keine Hinweise, dass er wegen seinem Gesundheitszustand in eine lebensgefährdende Lage geraten könnte. Es kann auf die zutreffenden Erwägungen in Ziff. III/2 der angefochtenen Verfügung des Sohnes verwiesen werden. Nach dem Gesagten erweist sich der Vollzug der Wegweisung auch als zumutbar.</w:t>
      </w:r>
    </w:p>
    <w:p>
      <w:r>
        <w:rPr>
          <w:b/>
        </w:rPr>
        <w:t>E. 7.6</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angefochtenen Verfügungen Bundesrecht nicht verletzten, den rechtserheblichen Sachverhalt richtig sowie vollständig feststellen (Art. 106 Abs. 1 AsylG) und - soweit diesbezüglich überprüfbar - angemessen sind. Die Beschwerden sind abzuweisen.</w:t>
      </w:r>
    </w:p>
    <w:p>
      <w:r>
        <w:rPr>
          <w:b/>
        </w:rPr>
        <w:t>E. 9</w:t>
      </w:r>
    </w:p>
    <w:p>
      <w:r>
        <w:t>Die mit den Beschwerden gestellten Gesuche um Gewährung der unentgeltlichen Rechtspflege im Sinne von Art. 65 Abs. 1 VwVG sind abzuweisen, da die Begehren - wie sich aus den vorstehenden Erwägungen ergibt - als aussichtslos zu bezeichnen waren, weshalb die Voraussetzungen für die Gewährung der unentgeltlichen Rechtspflege nicht erfüllt sind.</w:t>
      </w:r>
    </w:p>
    <w:p>
      <w:r>
        <w:rPr>
          <w:b/>
        </w:rPr>
        <w:t>E. 10</w:t>
      </w:r>
    </w:p>
    <w:p>
      <w:r>
        <w:t>Bei diesem Ausgang des Verfahrens sind die Kosten den Beschwerdeführern aufzuerlegen (Art. 63 Abs. 1 VwVG) und auf insgesamt Fr. 800.- (vereinigte Verfahren)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