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D-6239/2023 vom 1. November 2023</w:t>
      </w:r>
    </w:p>
    <w:p>
      <w:r>
        <w:t>Bundesverwaltungsgericht, 2023-11-01, DE</w:t>
      </w:r>
    </w:p>
    <w:p>
      <w:r>
        <w:rPr>
          <w:b/>
        </w:rPr>
        <w:t xml:space="preserve">Quelle: </w:t>
      </w:r>
      <w:r>
        <w:t>https://mcp.opencaselaw.ch/entscheid/bvger_D-6239_2023_d20231101</w:t>
      </w:r>
    </w:p>
    <w:p>
      <w:r>
        <w:t>FR: TAF D-6239/2023 du 1 novembre 2023</w:t>
      </w:r>
    </w:p>
    <w:p>
      <w:r>
        <w:t>IT: TAF D-6239/2023 del 1 novembre 2023</w:t>
      </w:r>
    </w:p>
    <w:p>
      <w:pPr>
        <w:pStyle w:val="Heading2"/>
      </w:pPr>
      <w:r>
        <w:t>Regeste</w:t>
      </w:r>
    </w:p>
    <w:p>
      <w:r>
        <w:t>Datenschutz | Datenänderung im Zentralen Migrationsinformationssystem (ZEMIS); Verfügung des SEM vom 1. November 2023</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[1, 4, 5, 6] wurde im bezüglich des Dublin-Verfahrens eröffneten Beschwer- deverfahren mit Urteil D-6160/2023 vom 20. November 2023 entschieden.</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Gestützt auf Art. 57 Abs. 1 VwVG wurde auf die Anordnung eines Schrif- tenwechsels verzichtet (vgl. die nachfolgende E. 10).</w:t>
      </w:r>
    </w:p>
    <w:p>
      <w:r>
        <w:t>D-6239/2023 Seite 6</w:t>
      </w:r>
    </w:p>
    <w:p>
      <w:r>
        <w:rPr>
          <w:b/>
        </w:rPr>
        <w:t>E. 4.1</w:t>
      </w:r>
    </w:p>
    <w:p>
      <w:r>
        <w:t>Am 1. September 2023 ist eine Totalrevision des Bundesgesetzes über den Datenschutz (DSG, SR 235.1) in Kraft getreten (AS 2022 491). Die an- gefochtene Verfügung datiert vom 1. November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4.2</w:t>
      </w:r>
    </w:p>
    <w:p>
      <w:r>
        <w:t>Das SEM führt zur Begründung seines Entscheides aus, gemäss Rechtsprechung sei zur Beurteilung der Glaubhaftigkeit der von einem Asylgesuchstellenden behaupteten Minderjährigkeit eine Gesamtbeurtei- lung sämtlicher Indizien vorzunehmen. Könne die Minderjährigkeit nicht mit rechtsgenüglichen Identitätsdokumenten belegt werden, sei eine Abwä- gung aller Elemente vorzunehmen, die für oder gegen das geltend ge- machte Alter sprächen. Die Folgen der Beweislosigkeit trage die gesuch- stellende Person. Der Beschwerdeführer habe bei der Ankunft in der Schweiz angegeben, er sei am (…) geboren, bei der EB UMA habe er den (…) als Geburtsdatum bezeichnet. Dementsprechend wäre er aktuell gut (…) Jahre und (…) respektive (…) Monate alt. Er habe keine gehaltvollen Angaben dazu machen können, woher er sein Alter kenne. Er sei nicht in der Lage gewesen anzugeben, wie lange er seiner Arbeit nachgegangen sei, bevor er aus Afghanistan ausgereist sei. Es erstaune, dass er bei der Ankunft in der Schweiz abweichende Angaben zum Alter gemacht und sich erst hier darum bemühte habe, eine Kopie seiner Tazkira zu erhalten. Ge- mäss dem rechtsmedizinischen Gutachten vom 3. Oktober 2023 lägen keine krankhaften Entwicklungsstörungen vor, die eine forensische Alters- schätzung verunmöglichten. Der Befund der Verknöcherung des Handske- letts entspreche dem Referenzbild eines (…)-jährigen Jungen und die Ver- knöcherung der Schlüsselbein-Brustbein-Gelenke einem mittleren Alter von (…) +/- (…) Jahren. Nach einer Studie von WITTSCHIEBER et al. betrage das Mindestalter beim vorliegenden Befund (…) Jahre. Bei der zahnärztli- chen Untersuchung sei ein vollständiger Abschluss des Wurzelwachstums festgestellt worden, was ab einem Alter von (…) Jahren zur Beobachtung komme. Bei den Weisheitszähnen sei ein Mineralisationsstadium «(…)» ermittelt worden, was einem vollständigen Abschluss des Wurzelwachs- tums und einem Mindestalter von (…) Jahren entspreche. Das angege- bene Lebensalter von (…) Jahren und zu diesem Zeitpunkt (…) Monaten sei mit den erhobenen Befunden nicht zu vereinbaren. Die Ausführungen der Rechtsvertretung im Rahmen des rechtlichen Gehörs überzeugten aus</w:t>
      </w:r>
    </w:p>
    <w:p>
      <w:r>
        <w:t>D-6239/2023 Seite 7 den erwähnten Gründen nicht. Die Kopien der Tazkira und des Impfaus- weises seien einer materiellen Prüfung nicht zugänglich, nicht fälschungs- sicher oder leicht käuflich erwerbbar. Insbesondere der Tazkira käme nur verminderter Beweiswert zu (vgl. BVGE 2019 I/6 E. 6.2, 2013/30 E. 4.2.2). Das auf der Tazkira vermerkte Alter wäre aufgrund des Aussehens des Be- schwerdeführers eingeschätzt worden und gäbe keine Auskunft über sein Geburtsdatum. Die Dokumente könnten in Bezug auf das Alter und das Geburtsdatum keinen relevanten Beweiswert entfalten. Im Zusammen- hang mit den geltend gemachten Zweifeln am Beweiswert des forensi- schen Altersgutachtens sei auf das Grundsatzurteil BVGE 2018 VI/3 zu verweisen. Angesichts des Fazits des Altersgutachtens, insbesondere des festgestellten Mindestalters von (…) Jahren aufgrund der medialen Anteile der Schüsselbeine, sei dieses im Rahmen der Gesamtwürdigung aIs ge- wichtiges Indiz für die Volljährigkeit zu berücksichtigen (vgl. Urteil des BVGer E-5259/2023 vom 17. Oktober 2023 E. 7.5). Das Geburtsdatum des Beschwerdeführers sei im ZEMIS vom (…) auf den (…) abgeändert und der Eintrag sei mit einem Bestreitungsvermerk verse- hen worden. Mit der Verfügung werde auf das Asylgesuch nicht eingetre- ten, weshalb sich der Erlass einer separaten beschwerdefähigen Feststel- lungsverfügung zur Altersanpassung erübrige.</w:t>
      </w:r>
    </w:p>
    <w:p>
      <w:r>
        <w:rPr>
          <w:b/>
        </w:rPr>
        <w:t>E. 4.3</w:t>
      </w:r>
    </w:p>
    <w:p>
      <w:r>
        <w:t>In der Beschwerde wird geltend gemacht, dass das SEM trotz Antrags der Rechtsvertretung auf Erlass einer anfechtbaren Verfügung nach Ände- rung des Geburtsdatums im ZEMIS keine solche erlassen habe. Jede Per- son habe vor Behörden Anspruch auf gleiche und gerechte Behandlung sowie auf Beurteilung innert angemessener Frist. Das Verbot der Rechts- verweigerung ergebe sich als Teilgehalt aus der allgemeinen Verfahrens- garantie von Art. 29 Abs. 1 BV. Das SEM habe am 11. Oktober 2023 dar- über informiert, das Geburtsdatum des Beschwerdeführers werde auf den (…) gesetzt und der Eintrag mit einem Bestreitungsvermerk versehen. Das gewährte rechtliche Gehör sei am 18. Oktober 2023 wahrgenommen wor- den. Am 19. Oktober 2023 sei sein Geburtsdatum im ZEMIS vom (…) auf den (…) gesetzt worden. Die separate Verfügung oder eine Dispositivziffer im Asylentscheid müsse vor der ZEMIS-Änderung erfolgen (vgl. Urteil des BVGer A-3184/2022 vom 17. August 2022). Vorliegend sei keine anfecht- bare Verfügung zu dieser Änderung erlassen und die Daten seien mutiert worden, was einer Rechtsverweigerung gleichkomme. Der Beschwerdeführer habe an der EB UMA überzeugende Angaben zu seinem Alter gemacht und stets angegeben, am (…) geboren worden zu</w:t>
      </w:r>
    </w:p>
    <w:p>
      <w:r>
        <w:t>D-6239/2023 Seite 8 sein. Beim Gutachten des (…) handle es sich nicht um ein abschliessendes Gutachten, sondern lediglich um eine Lebensaltersschätzung. Diese be- ruhe auf Studien, die weder aktuell noch ethnologisch legitim seien. Es lä- gen keine Referenzstudien für eine männliche Population aus Afghanistan vor. Seine Angaben auf dem Personalienblatt seien ohne Beisein eines Übersetzers und einer Rechtsvertreterin sowie ohne vorgängige Rechts- mittelbelehrung gemacht worden, weshalb ihnen keinerlei Beweiswert zu- komme. Anlässlich der EB UMA habe er das korrekte Geburtsdatum ange- geben und mehrfach übereinstimmende Angaben gemacht. Die Feststel- lung, er habe keine gehaltvollen Aussagen dazu gemacht, wie er von sei- nem Alter erfahren habe, sei unhaltbar. Wie lange er einer Arbeit nachge- gangen sei, habe in seinem Kampf ums Überleben keine Rolle gespielt. Diesem Kampf sei es auch geschuldet, dass er sich erst in der Schweiz um den Erhalt der Tazkira bemüht habe. Es erscheine abwegig, dass die ein- gereichten Belege auf derart authentische Weise und in kürzester Zeit hät- ten gefälscht werden können. Seine schlüssigen Angaben und die einge- reichten Dokumente belegten das von ihm angegebene Geburtsdatum. Im Gutachten werde dezidiert darauf hingewiesen, dass eine Altersschätzung mittels Röntgenuntersuchung der linken Hand grundsätzlich nur bis zur vollständigen Verknöcherung des Handskeletts durchgeführt werden könne, welche bei Knaben ab einem Alter von (…) Jahren vorliege. Ge- mäss Gutachten sei es nicht möglich, aufgrund der Zahndaten zu belegen, dass der Beschwerdeführer älter als (…) Jahre alt sei. Die Schweizerische Gesellschaft für Rechtsmedizin (SGRM) erkläre, dass bei Altersgutachten allein das Mindest- und das Höchstalter verwendet werden dürften. Das SEM stütze seinen Entscheid nur auf das Ergebnis der Untersuchung des Schlüsselbein-Brustbein-Gelenkes. Seine Gewichtung des Gutachtens er- staune angesichts des Berichts der SRGM. Da zwei Untersuchungen (Hand- skelett und Zähne) nur ein Mindestalter von (…) respektive von (…) Jahren angäben, sei von der Minderjährigkeit des Beschwerdeführers auszuge- hen.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w:t>
      </w:r>
    </w:p>
    <w:p>
      <w:r>
        <w:t>D-6239/2023 Seite 9 Auskunfts-, Berichtigungs- und Löschungsrecht sowie das Recht auf Infor- mationen über die Beschaffung besonders schützenswerter Personenda- ten, nach dem DSG und dem VwVG.</w:t>
      </w:r>
    </w:p>
    <w:p>
      <w:r>
        <w:rPr>
          <w:b/>
        </w:rPr>
        <w:t>E. 5.2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5.4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w:t>
      </w:r>
    </w:p>
    <w:p>
      <w:r>
        <w:t>D-6239/2023 Seite 10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Maurer-Lambrou/Blechta [Hrsg.], Datenschutz- gesetz, Basler Kommentar, 3. Aufl., 2014, Art. 25/25bis N. 53 ff.).</w:t>
      </w:r>
    </w:p>
    <w:p>
      <w:r>
        <w:rPr>
          <w:b/>
        </w:rPr>
        <w:t>E. 6.1</w:t>
      </w:r>
    </w:p>
    <w:p>
      <w:r>
        <w:t>Die in der Beschwerde erhobene Rüge, das SEM habe eine Rechts- verweigerung begangen, indem es trotz Antrags der Rechtsvertretung auf Erlass einer anfechtbaren Verfügung nach Änderung des Geburtsdatums im ZEMIS keine solche erlassen habe, bevor es über das Dublin-Verfahren befunden habe, ist vorab zu prüfen.</w:t>
      </w:r>
    </w:p>
    <w:p>
      <w:r>
        <w:rPr>
          <w:b/>
        </w:rPr>
        <w:t>E. 6.2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 deln, und dem Rechtssuchenden nach Art. 6 i.V.m. Art. 48 Abs. 1 VwVG Parteistellung zukommt (vgl. BVGE 2008/15 E. 3.2 m.w.H.).</w:t>
      </w:r>
    </w:p>
    <w:p>
      <w:r>
        <w:rPr>
          <w:b/>
        </w:rPr>
        <w:t>E. 6.3</w:t>
      </w:r>
    </w:p>
    <w:p>
      <w:r>
        <w:t>Eine Rechtsverweigerung liegt dann vor, wenn sich die Behörde wei- gert, eine Verfügung zu erlassen, obwohl sie dazu verpflichtet wäre. Vor- liegend liess der Beschwerdeführer mit Eingabe an das SEM vom</w:t>
      </w:r>
    </w:p>
    <w:p>
      <w:r>
        <w:t>D-6239/2023 Seite 11 18. Oktober 2023 die Zustellung einer rechtsgenüglichen Verfügung über die Anpassung der Personendaten (im ZEMIS) beantragen (vgl. SEM-act. […]-35/3 S. 1). Das SEM teilte ihm am 19. Oktober 2023 über seine Rechtsvertretung mit, es habe sein Geburtsdatum im ZEMIS von Amtes wegen auf den (…) angepasst und den Eintrag mit einem Bestreitungsver- merk versehen; zudem habe es ein Dublin-Verfahren eingeleitet (vgl. SEM- act. […]-38/2). Die Altersanpassung mit Bestreitungs-vermerk werde im Rahmen des Verfahrens mit dem Entscheid verfügt. Diese Vorgehens- weise ist nicht zu beanstanden, denn die in Aussicht gestellte Endverfü- gung ist zeitnah (innert zehn Arbeitstagen) ergangen, was als angemessen erscheint. Dem Begehren des Beschwerdeführers vom 18. Oktober 2023 um Erlass einer rechtsgenüglichen Verfügung wurde dadurch entsprochen, dass in der Verfügung vom 1. November 2023 in Ziffer 2 des Dispositivs über die Feststellung seines Geburtsdatums im ZEMIS verfügt wurde. Der Erlass einer solchen Verfügung zusammen mit einem Nichteintretens- oder Asyl und Wegweisungsentscheid ist an sich nicht zu beanstanden und ent- spricht der Praxis (vgl. Urteile des BVGer E-3630/2023 vom 11. Juli 2023 E. 6.2 und D-3934/2021 vom 15. September 2021 E. 2.1.3; Urteil des BGer 1C_224/2014 vom 25. September 2014 E. 2). Angesichts des zeitnahen Entscheids des SEM im Anschluss an die Berichtigung des ZEMIS-Eintra- ges ist die erhobene Rüge der Rechtsverweigerung nicht stichhaltig.</w:t>
      </w:r>
    </w:p>
    <w:p>
      <w:r>
        <w:rPr>
          <w:b/>
        </w:rPr>
        <w:t>E. 7.1</w:t>
      </w:r>
    </w:p>
    <w:p>
      <w:r>
        <w:t>Vorliegend obliegt es grundsätzlich dem SEM zu beweisen, dass das von ihm eingetragene Geburtsdatum des Beschwerdeführers ([…]) korrekt ist. Dieser wiederum hat nachzuweisen, dass das von ihm geltend ge- machte Geburtsdatum ([…]) richtig beziehungsweise zumindest wahr- scheinlicher ist, als das vom SEM eingetragene.</w:t>
      </w:r>
    </w:p>
    <w:p>
      <w:r>
        <w:rPr>
          <w:b/>
        </w:rPr>
        <w:t>E. 7.2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7.3</w:t>
      </w:r>
    </w:p>
    <w:p>
      <w:r>
        <w:t>Auf dem Personalienblatt gab der Beschwerdeführer an, er sei am (…) geboren (vgl. SEM-act. […]-1/2). In den Akten des Bundesamts für Zoll und Grenzsicherheit (BAZG) ist sein Geburtsdatum ebenso mit dem (…) erfasst (vgl. SEM-act. […]-11/9 S. 3). Im Rahmen der Erstbefragung für</w:t>
      </w:r>
    </w:p>
    <w:p>
      <w:r>
        <w:t>D-6239/2023 Seite 12 unbegleitete Minderjährige (EB UMA) erklärte er, sein Geburtsdatum sei der (…), er habe dies gesehen, als er die Tazkira erhalten habe (vgl. SEM- act. […]-23/10 S. 3). Bei den kroatischen Behörden wurde der (…) als Ge- burtsdatum registriert (vgl. SEM-act. […]-15/1). Es kann nicht ausgeschlos- sen werden, dass dem Beschwerdeführer bei seiner Ankunft in der Schweiz bei der Umrechnung seines Geburtsdatums in den hiesigen Ka- lender ein Fehler unterlief. Nicht überzeugend ist hingegen sein Vorbrin- gen, die kroatischen Behörden hätten ein falsches Geburtsdatum regis- triert.</w:t>
      </w:r>
    </w:p>
    <w:p>
      <w:r>
        <w:rPr>
          <w:b/>
        </w:rPr>
        <w:t>E. 7.4.1</w:t>
      </w:r>
    </w:p>
    <w:p>
      <w:r>
        <w:t>Hinsichtlich der Bedeutung der in der Schweiz angewandten Metho- den der medizinischen Altersabklärung ist auf das Grundsatzurteil des Bundesverwaltungsgerichts BVGE 2018 VI/3 zu verweisen (vgl. a.a.O. E. 4.2.2).</w:t>
      </w:r>
    </w:p>
    <w:p>
      <w:r>
        <w:rPr>
          <w:b/>
        </w:rPr>
        <w:t>E. 7.4.2</w:t>
      </w:r>
    </w:p>
    <w:p>
      <w:r>
        <w:t>Die vom SEM am 26. September 2023 in Auftrag gegebene medizi- nische Altersabklärung spricht gegen die Minderjährigkeit des Beschwer- deführers und damit gegen das von ihm angegebene Geburtsdatum. Das Gutachten des (…) vom 3. Oktober 2023 beruht auf einer forensisch-me- 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 lenke, die am 29. September 2023 durchgeführt wurden (vgl. SEM-act. […]-27/6). Anhand der Verknöcherung der medialen Schlüsselbein-epiphy- sen kamen die Gutachter zum Schluss, dass bei ihm von einem Mindest- alter von (…) Jahren auszugehen sei. Im Rahmen der Zahnuntersuchun- gen wurde ein Mindestalter von (…) beziehungsweise (…) Jahren festge- stellt. Das angegebene Alter von (…) Jahren und (…) Monaten sei mit den erhobenen Befunden nicht zu vereinbaren.</w:t>
      </w:r>
    </w:p>
    <w:p>
      <w:r>
        <w:rPr>
          <w:b/>
        </w:rPr>
        <w:t>E. 7.4.3</w:t>
      </w:r>
    </w:p>
    <w:p>
      <w:r>
        <w:t>Gemäss dem massgeblichen Methodendokument der SGRM ist bei der Frage nach der Volljährigkeit eines Menschen die mediale Schlüssel- beinepiphyse das massgebende Element. Diese erfülle als einzige die Vor- aussetzung für eine Alterseinschätzung «mit an Sicherheit grenzender Wahrscheinlichkeit», wobei mindestens das Ossifikationsstadium 3c erfor- derlich sei (vgl. SGRM, Forensische Altersdiagnostik, Ausgabe Juni 2022, Kapitel 4, Ziff. 8.1 und 8.2). Dieses Ossifikationsstadium ist vorliegend ge- geben (vgl. SEM-act. […]-27/6 S. 4 f.). Angesichts dessen ist das im Gut- achten angegebene Mindestalter von (…) Jahren nachvollziehbar. Zwar ist</w:t>
      </w:r>
    </w:p>
    <w:p>
      <w:r>
        <w:t>D-6239/2023 Seite 13 vorliegend keine Überlappung von den sich ergebenden Altersspannen er- kennbar (vgl. BVGE 2018 VI/3 E. 4.2.2), weil im Rahmen der Zahnuntersu- chung keine konkrete Altersspanne angegeben wird. Die Ergebnisse ste- hen aber nicht im Widerspruch zueinander. Gemäss der einschlägigen Li- teratur ergeben sich keine Anhaltspunkte für gravierende interethnische Differenzen im zeitlichen Verlauf der Skelettreifung, so dass die Ergebnisse der einschlägigen Referenzstudien auch auf andere ethnische Gruppen übertragbar sind (vgl. statt vieler Urteil des BVGer E-5259/2023 vom 17. Oktober 2023 E. 7.5 m.w.H.). Angesichts des Fazits des Gutachtens, insbesondere des festgestellten Mindestalters von (…) Jahren aufgrund der medialen Anteile der Schlüsselbeine, ist das Altersgutachten im Rah- men der Gesamtwürdigung als gewichtiges Indiz für die Volljährigkeit des Beschwerdeführers zu berücksichtigen.</w:t>
      </w:r>
    </w:p>
    <w:p>
      <w:r>
        <w:rPr>
          <w:b/>
        </w:rPr>
        <w:t>E. 7.5.1</w:t>
      </w:r>
    </w:p>
    <w:p>
      <w:r>
        <w:t>Der Beschwerdeführer gab beim SEM Fotokopien einer Tazkira und eines Impfausweises ab und reichte auf Beschwerdeebene deren Originale nach.</w:t>
      </w:r>
    </w:p>
    <w:p>
      <w:r>
        <w:rPr>
          <w:b/>
        </w:rPr>
        <w:t>E. 7.5.2</w:t>
      </w:r>
    </w:p>
    <w:p>
      <w:r>
        <w:t>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(vgl. Urteile des BVGer A-585/2022 vom 31. März 2023 E. 6.4.2.2, E-1189/2022 vom 21. April 2022 E. 3.4, A-4234/2020 vom 8. Juli 2021 E. 3.4 und A-7615/2016 vom 30. Januar 2018 E. 3.4).</w:t>
      </w:r>
    </w:p>
    <w:p>
      <w:r>
        <w:rPr>
          <w:b/>
        </w:rPr>
        <w:t>E. 7.5.3</w:t>
      </w:r>
    </w:p>
    <w:p>
      <w:r>
        <w:t>Bei der vom Beschwerdeführer eingereichten Tazkira handelt es sich nicht um ein rechtsgenügliches Dokument, mit dem die von ihm geltend gemachte Minderjährigkeit beziehungsweise das von ihm genannte Ge- burtsdatum belegt respektive das allfällige Resultat der Glaubhaftigkeits- prüfung einer überwiegenden Unglaubhaftigkeit aufgewogen werden könnte. Tazkiras verfügen über keine Sicherheitsmerkmale und sind leicht fälschbar. Die darin enthaltenen Angaben zum Geburtsdatum entsprechen nicht immer dem wirklichen Alter, da die Geburtsdaten je nach Ausstel- lungsort unterschiedlich eingetragen werden oder sich die Altersangabe auf einer Einschätzung des Alters aufgrund des Aussehens der Person im Zeitpunkt der Ausstellung stützt (vgl. BVGE 2019 I/6 E. 6.2 und 2013/30 E. 4.2.2, bestätigt in den Urteilen des BVGer D-426/2023 vom 1. März</w:t>
      </w:r>
    </w:p>
    <w:p>
      <w:r>
        <w:t>D-6239/2023 Seite 14 2023 E. 8.3, D-4686/2022 vom 24. Oktober 2022 E. 8.3 und D-60/2020 vom 8. Februar 2021 E. 4.3.2).</w:t>
      </w:r>
    </w:p>
    <w:p>
      <w:r>
        <w:rPr>
          <w:b/>
        </w:rPr>
        <w:t>E. 7.5.4</w:t>
      </w:r>
    </w:p>
    <w:p>
      <w:r>
        <w:t>Der eingereichte Impfausweis stellt keinen Identitätsausweis bezie- hungsweise kein Identitätspapier im Sinne von Art. 1a Bst. c der Asylver- ordnung 1 über Verfahrensfragen (AsylV 1; SR 142.311) dar (vgl. BVGE 2007/7 E. 6; Urteile des BVGer D-5691/2023 vom 14. November 2023 E. 7.1, D-426/2023 vom 1. März 2023 E. 8.3 und A-1162/2022 vom 8. Sep- tember 2022 E. 5.3), auf dessen Grundlage der Geburtstag des Beschwer- deführers mit Sicherheit festgestellt werden kann. Der Ausweis dient in ers- ter Linie einem anderen Zweck, nämlich der Bestätigung, welche Impfun- gen der Träger des Ausweises erhielt. Dokumente dieser Art sind sehr leicht fälschbar beziehungsweise käuflich erwerbbar. Auch ist ungewiss, worauf sich das darin aufgeführte Geburtsdatum beruft.</w:t>
      </w:r>
    </w:p>
    <w:p>
      <w:r>
        <w:rPr>
          <w:b/>
        </w:rPr>
        <w:t>E. 7.5.5</w:t>
      </w:r>
    </w:p>
    <w:p>
      <w:r>
        <w:t>Gestützt auf die vorstehenden Erwägungen ergibt sich, dass der Be- schwerdeführer das geltend gemachte Geburtsdatum weder mit der einge- reichten Tazkira noch mit dem Impfausweis zu belegen vermag.</w:t>
      </w:r>
    </w:p>
    <w:p>
      <w:r>
        <w:rPr>
          <w:b/>
        </w:rPr>
        <w:t>E. 8</w:t>
      </w:r>
    </w:p>
    <w:p>
      <w:r>
        <w:t>In der Beschwerde wird eventualiter beantragt, die Sache sei zur Erfüllung der rechtsgenüglichen Untersuchungs- und Begründungspflicht an die Vor- instanz zurückzuweisen. Diese sei ausserdem anzuweisen, einen Ent- scheid hinsichtlich der Anpassung des Geburtsdatums im ZEMIS zu erlas- sen (vgl. Beschwerde Ziff. 63). Aus den vorstehenden Erwägungen zum Sachverhalt ergibt sich, dass das SEM sowohl seiner Untersuchungs-, als auch seiner Begründungspflicht nachgekommen ist. Der rechtserhebliche Sachverhalt ist erstellt und der angefochtenen Verfügung ist zu entneh- men, aus welchen Gründen das SEM das vom Beschwerdeführer angege- bene Geburtsdatum als weniger wahrscheinlich erachtet, als das derzeit im ZEMIS eingetragene. Zudem hat das SEM mit der angefochtenen Ver- fügung über die Anpassung des Geburtsdatums entschieden. Der Eventu- alantrag ist folglich abzuweisen.</w:t>
      </w:r>
    </w:p>
    <w:p>
      <w:r>
        <w:rPr>
          <w:b/>
        </w:rPr>
        <w:t>E. 9</w:t>
      </w:r>
    </w:p>
    <w:p>
      <w:r>
        <w:t>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w:t>
      </w:r>
    </w:p>
    <w:p>
      <w:r>
        <w:t>D-6239/2023 Seite 15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w:t>
      </w:r>
    </w:p>
    <w:p>
      <w:r>
        <w:rPr>
          <w:b/>
        </w:rPr>
        <w:t>E. 10</w:t>
      </w:r>
    </w:p>
    <w:p>
      <w:r>
        <w:t>Die angefochtene Verfügung verletzt demnach - soweit den Eintrag im ZEMIS betreffend - Bundesrecht nicht und ist auch sonst nicht zu beanstanden (Art. 49 VwVG). Die Beschwerde ist abzuweisen.</w:t>
      </w:r>
    </w:p>
    <w:p>
      <w:r>
        <w:rPr>
          <w:b/>
        </w:rPr>
        <w:t>E. 11</w:t>
      </w:r>
    </w:p>
    <w:p>
      <w:r>
        <w:t>Angesichts des direkten Entscheids in der Hauptsache (vgl. E. 3) wird das Gesuch um Verzicht auf die Erhebung eines Kostenvorschusses gegenstandslos.</w:t>
      </w:r>
    </w:p>
    <w:p>
      <w:r>
        <w:rPr>
          <w:b/>
        </w:rPr>
        <w:t>E. 12</w:t>
      </w:r>
    </w:p>
    <w:p>
      <w:r>
        <w:t>Februar 2019 E. 2.5 und 1C_240/2012 vom 13. August 2012 E. 5.5; Urteil des BVGer A-1338/2020 vom 14. Oktober 2020 E. 5.4). Der beste- hende ZEMIS-Eintrag mit dem Geburtsdatum (…) (mit Bestreitungsver- merk) ist unverändert zu belassen. 10. Die angefochtene Verfügung verletzt demnach – soweit den Eintrag im ZEMIS betreffend – Bundesrecht nicht und ist auch sonst nicht zu bean- standen (Art. 49 VwVG). Die Beschwerde ist abzuweisen. 11. Angesichts des direkten Entscheids in der Hauptsache (vgl. E. 3) wird das Gesuch um Verzicht auf die Erhebung eines Kostenvorschusses gegen- standslos.</w:t>
      </w:r>
    </w:p>
    <w:p>
      <w:r>
        <w:rPr>
          <w:b/>
        </w:rPr>
        <w:t>E. 12.1</w:t>
      </w:r>
    </w:p>
    <w:p>
      <w:r>
        <w:t>Das Gesuch um Gewährung der unentgeltlichen Prozessführung ge- mäss Art. 65 Abs. 1 VwVG ist – ungeachtet der Tatsache, dass aufgrund der Aktenlage von der Bedürftigkeit des Beschwerdeführers auszugehen ist – abzuweisen, da die Begehren – wie sich aus den vorstehenden Erwä- gungen ergibt – als aussichtlos zu bezeichnen sind.</w:t>
      </w:r>
    </w:p>
    <w:p>
      <w:r>
        <w:rPr>
          <w:b/>
        </w:rPr>
        <w:t>E. 12.2</w:t>
      </w:r>
    </w:p>
    <w:p>
      <w:r>
        <w:t>Bei diesem Ausgang des Verfahrens sind die Kosten von Fr. 500.– (Art. 1-3 des Reglements vom 21. Februar 2008 über die Kosten und Ent- schädigungen vor dem Bundesverwaltungsgericht [VGKE, SR 173.320.2]) dem Beschwerdeführer aufzuerlegen (Art. 63 Abs. 1 VwVG). (Dispositiv nächste Seite)</w:t>
      </w:r>
    </w:p>
    <w:p>
      <w:r>
        <w:t>D-6239/2023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