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D-6238/2018 vom 7. November 2018</w:t>
      </w:r>
    </w:p>
    <w:p>
      <w:r>
        <w:t>Bundesverwaltungsgericht, 2018-11-07, DE</w:t>
      </w:r>
    </w:p>
    <w:p>
      <w:r>
        <w:rPr>
          <w:b/>
        </w:rPr>
        <w:t xml:space="preserve">Quelle: </w:t>
      </w:r>
      <w:r>
        <w:t>https://mcp.opencaselaw.ch/entscheid/bvger_D-6238_2018</w:t>
      </w:r>
    </w:p>
    <w:p>
      <w:r>
        <w:t>FR: TAF D-6238/2018 du 7 novembre 2018</w:t>
      </w:r>
    </w:p>
    <w:p>
      <w:r>
        <w:t>IT: TAF D-6238/2018 del 7 novembre 2018</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w:t>
      </w:r>
    </w:p>
    <w:p>
      <w:r>
        <w:rPr>
          <w:b/>
        </w:rPr>
        <w:t>E. 1.3</w:t>
      </w:r>
    </w:p>
    <w:p>
      <w:r>
        <w:t>Die Amtssprachen des Bundes sind Deutsch, Französisch und Italienisch (Art. 70 Abs. 1 BV). Die Beschwerde ist nicht in einer Amtssprache abgefasst. Auf die Ansetzung einer Frist zur Beschwerdeverbesserung kann indessen praxisgemäss verzichtet werden, da der teilweise in Englisch verfassten Beschwerdeeingabe genügend klare Rechtsbegehren und deren Begründung zu entnehmen sind und ohne Weiteres darüber befunden werden kann.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Beschwerdeführenden begründeten ihr Asylgesuch damit, dass sie malaysische Staatsangehörige seien und in D._______ gelebt hätten. Der Beschwerdeführer habe von (...) bis (...) für einen Minister und von (...) bis (...) freiberuflich für den Premierminister gearbeitet. Er habe sich bereits im Teenageralter für das Christentum interessiert. Als (...)-Jähriger habe er seinen Vater, welcher ein radikaler Islamist sei, gefragt, wer Jesus sei, worauf dieser ihn in ein Erziehungslager geschickt habe, wo er misshandelt worden sei. In der Folge habe er die Bibel und die Thora studiert. (...) habe er seine erste Ehefrau, eine (...) christlichen Glaubens, geheiratet. Im Jahre (...) sei ihr Kind geboren worden. Kurz nach der Geburt sei er nach E._______ gereist, wo er in einer Kirche einen Pater getroffen habe, welcher ihn in seinem Glauben bestärkt habe. (...) habe seine erste Ehefrau ihn verlassen, da sie den aus einer Ehe mit einem Muslim entstandenen Druck nicht habe aushalten können. Die Heirat sei in (...) ohnehin nicht anerkannt worden. (...) habe er in der lokalen Kirche gebeichtet. Er habe sich bei den Kirchenbesuchen jeweils registrieren müssen und diese Formulare seien an die Regierung weitergeleitet worden. Einige Wochen nachdem er die Beichte abgelegt habe, hätten ihn drei Beamte des Departements für religiöse Angelegenheiten angesprochen und gefragt, weshalb er die Kirche besuche. Die Beamten hätten ihn bedroht und angewiesen, nicht mehr in die Kirche zu gehen, weshalb er ab Ende (...) seinen Glauben nur noch privat praktiziert habe. (...) habe er seine aktuelle Ehefrau, eine Muslimin (nachfolgend: Beschwerdeführerin) geheiratet. Am Wohnort sei er von den Nachbarn diskriminiert worden. So sei ihm etwa manchmal der Gebrauch des Aufzugs verweigert worden, er sei beschimpft worden, man habe ihm gewisse Dinge nicht verkaufen wollen und die Nachbarn hätten ihre Kinder von ihm ferngehalten. Ferner sei er von einem seiner Nachbarn, welcher Imam sei, beschimpft worden, als dieser ihn mit einem Christbaum im Lift gesehen habe. (...) 2018 habe seine Mutter ihm am Telefon mitgeteilt, dass sein Bruder, welcher in F._______ lebe, erfahren habe, dass er sich für das Christentum interessiere. Sein Bruder sei ein radikaler Islamist und habe in Syrien Religion studiert. Nun, so seine Mutter, werde er nach D._______ reisen, um ihn zu suchen und an das Department für religiöse Angelegenheiten zu übergeben. Aus Angst vor gravierenden Konsequenzen habe er sich zur Flucht entschlossen. Als er am (...) 2018 zum Flughafen gefahren sei, habe er dort seien Bruder beobachten können, welcher wohl nach ihm gesucht habe. Die Beschwerdeführerin machte geltend, sie habe ihren Ehemann (den Beschwerdeführer) im Jahre (...) kennengelernt. Sie habe gewusst, dass er den christlichen Glauben praktiziere, was sie aber nicht gestört habe, da sowohl sie als auch ihr Ehemann tolerant seien. Die Leute seien gegen die Beziehung gewesen und sie sei unter Druck gesetzt worden. Auch nach der Heirat sei schlecht über sie geredet worden und sie habe (medizinisches Leiden), was die Leute als Strafe Gottes bezeichnet hätten. (...) Im Übrigen bestätigte sie die Probleme aufgrund des christlichen Glaubens des Beschwerdeführers. Die Beschwerdeführenden reichten ihre Reisepässe und Identitätskarten, einen abgelaufenen Reisepass sowie einen Führerschein ein. Zudem stellte die Flughafenpolizei eine grosse Anzahl von Kundenkarten sicher.</w:t>
      </w:r>
    </w:p>
    <w:p>
      <w:r>
        <w:rPr>
          <w:b/>
        </w:rPr>
        <w:t>E. 5.2</w:t>
      </w:r>
    </w:p>
    <w:p>
      <w:r>
        <w:t>Das SEM begründete seine Verfügung damit, dass das Vorbringen, aufgrund des Nichtpraktizierens des muslimischen Glaubens kritisiert, beleidigt und unter Druck gesetzt worden zu sein, mangels Intensität keine asylrelevante Verfolgung darstelle. Das Vorbringen, im Jahre (...) von Beamten aufgefordert worden zu sein, die Kirche nicht mehr zu besuchen, stelle mangels Intensität wiederum keine asylrelevante Massnahme dar. Ferner habe der Beschwerdeführer daraufhin beschlossen, nicht mehr zur Kirche zu gehen und seinen Glauben im privaten Rahmen zu praktizieren, woraufhin er ein normales Leben weitergeführt habe. Darüber hinaus habe sich dieser Vorfall im Jahre (...) ereignet, weshalb er offensichtlich nicht der ausschlaggebende Grund für die Flucht gewesen sei und mangels hinreichenden Kausalzusammenhangs daher nicht asylrelevant sei. Mangels Asylrelevanz müsse die Glaubhaftigkeit seines Interesses für das Christentum nicht abschliessend geklärt werden, wobei anzumerken bleibe, dass diesbezüglich grosse Zweifel bestünden. Der Beschwerdeführer habe zwar einige Angaben zum Christentum zu Protokoll geben können. Sein starkes Interesse stehe aber im Widerspruch zu seiner faktischen Religionsausübung. So habe er nach einmaliger Aufforderung seitens der Behörden seinen Glauben nur noch privat praktiziert und er habe keine Versuche unternommen, sich taufen zu lassen. Es erstaune, dass er, obwohl seit seinem (...). Lebensjahr vom Christentum überzeugt, eine Trennung von seiner ersten christlichen Ehefrau zugelassen habe, um sich zu einem späteren Zeitpunkt mit einer praktizierenden Muslimin zu vermählen. Die Bereitschaft der Beschwerdeführerin, einen quasi-Konvertiten zu heiraten, im Wissen, dass einer muslimischen Frau eine Ehe mit einem Christen nicht erlaubt sei, erstaune. Die Aussagen zum Bruder des Beschwerdeführers seien dürftig und stereotyp. Der Beschwerdeführer habe nicht erklären können, wann sein Bruder nach Syrien gegangen sei, was er damit erklärt habe, seine Mutter habe es ihm gesagt und er habe nicht nachgefragt. Er wisse auch nicht, woher sein Bruder erfahren habe, dass er sich für das Christentum interessiere. Hierzu habe er lediglich ausgesagt, dass sein Bruder viele Freunde in D._______ habe. Dies überzeuge nicht, da D._______ eine Millionenstadt sei, weshalb nicht ersichtlich sei, wie sein Bruder hätte erfahren sollen, dass er nicht das Leben eines strenggläubigen Muslims führe. Weiter habe er nicht ausführlich zu erklären vermocht, was sein Bruder seiner Mutter mitgeteilt habe, was er damit erkläre, dass er seiner Mutter keine Fragen gestellt habe. Er habe keine konkreten Hinweise dafür geben können, dass sein Bruder ihn bei den Behörden denunzieren wolle. Darauf angesprochen habe er erwidert, ein gemeinsamer Freund habe ihn gefragt, ob er konvertiert habe. Dabei handle es sich um eine blosse Vermutung, die er mit keinen stichhaltigen Aussagen untermauern könne. Schliesslich sei es ihm nicht gelungen, zu erklären, wieso sein Bruder genau zum Zeitpunkt, als sich die Beschwerdeführenden wegen ihres Fluges nach G._______ am Flughafen aufgehalten hätten, dort nach ihm gesucht habe. Diesbezüglich habe er ausgesagt, der Bruder sei bei seiner Mutter gewesen und sei, nachdem er ihn dort nicht angetroffen habe, davon ausgegangen, dass er am Flughafen sei. Dies überzeuge nicht, zumal es unwahrscheinlich sei, dass sein Bruder ihn dort hätte ausfindig machen können und es stelle sich die Frage, was er dort gegen ihn hätte unternehmen können.</w:t>
      </w:r>
    </w:p>
    <w:p>
      <w:r>
        <w:rPr>
          <w:b/>
        </w:rPr>
        <w:t>E. 5.3</w:t>
      </w:r>
    </w:p>
    <w:p>
      <w:r>
        <w:t>Diesen Ausführungen wurde in der Beschwerdeschrift entgegnet, dass die Konversion zum Christentum unter Strafe stehe. Ferner würden Christen diskriminiert und bis heute seien drei christliche Prediger verschwunden, da sie in die Konvertierung von Muslims involviert gewesen seien. Eine interreligiöse Ehe werde nicht anerkannt und der Staat könne die Ehegatten trennen oder ihnen die Kinder wegnehmen. Aufgrund der andauernden Diskriminierungen habe die Beschwerdeführerin (medizinisches Leiden) und es drohe eine psychische Erkrankung aufgrund der anhaltenden Repressionen. Das SEM habe die Ausführungen teilweise für zu wenig detailliert erachtet. Es sei aber nicht möglich, betreffend die Konversion und die Reise des Bruders nach Syrien weitere Details oder Beweise zu liefern. Die Argumentation des SEM, eine verbale Bedrohung und Diskriminierung sei nicht asylrelevant und die Beschwerdeführenden könnten sich in eine andere Stadt begeben, sei absurd und ungerecht. Es könne nicht abgewartet werden, bis seitens der Behörden einschneidendere Massnahmen, wie etwa eine Razzia, eine Entführung, Strafverfolgung oder Inhaftierung erfolgen würden, nur um zu beweisen, dass sie tatsächlich verfolgt seien. Ferner würden sie aufgrund ihrer interreligiösen Ehe überall diskriminiert, egal wo in Malaysia sie sich befinden würden. Es sei ihnen auch aus finanziellen Gründen nicht möglich, stets ihren Wohnort zu wechseln und sie könnten nicht ihr ganzes Leben als Flüchtende verbringen.</w:t>
      </w:r>
    </w:p>
    <w:p>
      <w:r>
        <w:rPr>
          <w:b/>
        </w:rPr>
        <w:t>E. 6</w:t>
      </w:r>
    </w:p>
    <w:p>
      <w:r>
        <w:t>Das SEM hat zu Recht die Flüchtlingseigenschaft der Beschwerdeführenden verneint und ihr Asylgesuch abgelehnt. So erweist sich die Feststellung als zutreffend, dass die Diskriminierungen mangels hinreichender Intensität nicht asylrelevant sind. Die Beschwerdeführenden gaben an, der Beschwerdeführer sei im Jahre (...) von Beamten bedroht worden. Bis zur Ausreise im Jahre 2018 sei es zu keinen weiteren behördlichen Massnahmen gekommen. Vor diesem Hintergrund ist zum gegenwärtigen Zeitpunkt nicht von einer asylrelevanten Verfolgungsgefahr seitens der Behörden auszugehen. Hinsichtlich der Bedrohung seitens des radikal-islamistischen Bruders ist in Übereinstimmung mit dem SEM zu erwähnen, dass die Glaubhaftigkeit dieses Vorbringens zweifelhaft ist. Der Umstand, dass der Bruder die Beschwerdeführenden gesucht hat, um sie den Behörden zuzuführen, ist überdies nicht asylrelevant, zumal den Beschwerdeführenden - wie bereits erwähnt - seitens der Behörden ohnehin keine asylrelevante Verfolgung droht. Die vorinstanzliche Verfügung ist somit im Flüchtlings- und Asylpunkt zu bestätigen.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Das SEM führt diesbezüglich zutreffend aus, dass keine Gründe für die Annahme der Unzumutbarkeit ersichtlich seien, zumal die geltend gemachten medizinischen Probleme (...) auch in Malaysia behandelt werden können. Nach dem Gesagten erweist sich der Vollzug der Wegweisung auch als zumutbar.</w:t>
      </w:r>
    </w:p>
    <w:p>
      <w:r>
        <w:rPr>
          <w:b/>
        </w:rPr>
        <w:t>E. 8.6</w:t>
      </w:r>
    </w:p>
    <w:p>
      <w:r>
        <w:t>Schliesslich erweist sich der Vollzug der Wegweisung auch als möglich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Aus den obigen Erwägungen ergibt sich, dass die Beschwerde als zum vornherein aussichtlos zu bezeichnen ist, weshalb das Gesuch um Gewährung der unentgeltlichen Prozessführung gemäss Art. 65 Abs. 1 VwVG abzuweisen ist. Die Kosten des Verfahrens sind deshalb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