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D-6208/2011 vom 20. Dezember 2013</w:t>
      </w:r>
    </w:p>
    <w:p>
      <w:r>
        <w:t>Bundesverwaltungsgericht, 2013-12-20, DE</w:t>
      </w:r>
    </w:p>
    <w:p>
      <w:r>
        <w:rPr>
          <w:b/>
        </w:rPr>
        <w:t xml:space="preserve">Quelle: </w:t>
      </w:r>
      <w:r>
        <w:t>https://mcp.opencaselaw.ch/entscheid/bvger_D-6208_2011</w:t>
      </w:r>
    </w:p>
    <w:p>
      <w:r>
        <w:t>FR: TAF D-6208/2011 du 20 décembre 2013</w:t>
      </w:r>
    </w:p>
    <w:p>
      <w:r>
        <w:t>IT: TAF D-6208/2011 del 20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Nachfolgend ist zuerst auf die formellen Rügen des Beschwerdeführers einzugehen, da sie gegebenenfalls zu einer Kassation der vorinstanzlichen Verfügung führen könnten.</w:t>
      </w:r>
    </w:p>
    <w:p>
      <w:r>
        <w:rPr>
          <w:b/>
        </w:rPr>
        <w:t>E. 3.2</w:t>
      </w:r>
    </w:p>
    <w:p>
      <w:r>
        <w:t>Der Beschwerdeführer stellte den Antrag, die angefochtene Verfügung sei wegen der Verletzung des Grundsatzes des rechtlichen Gehörs beziehungsweise wegen unrichtiger und unvollständiger Sachverhaltsfeststellung durch das BFM aufzuheben und die Akten zur Vornahme entsprechender Abklärungen an die Vorinstanz zu überweisen. Angesichts der veränderten Gefährdungssituation seit der letzten Anhörung hätte der Beschwerdeführer vor Erlass der BFM-Verfügung erneut angehört werden müssen. Auch die vom BFM vorgenommene Lageeinschätzung sei falsch und rechtfertige eine Rückweisung und Neubeurteilung. Sollte keine Rückweisung an die Vorinstanz erfolgen, sei der Sachverhalt durch das Bundesverwaltungsgericht abzuklären inklusive Anhörung des Beschwerdeführers zur aktuellen Verfolgungssituation. Mit dem Vorwurf, der Sachverhalt sei ungenügend abgeklärt worden und das BFM habe sich nicht mit der aktuellen Gefährdungslage des Beschwerdeführers auseinandergesetzt, macht er eine Verletzung des Untersuchungsgrundsatzes und des rechtlichen Gehörs geltend. Gleichzeitig wurde der Antrag auf Anweisung des BFM auf Offenlegung der Herkunftsländerinformationen gestellt. Die fehlende Offenlegung der Informationen zur Lageanalyse stelle ebenfalls eine Verletzung rechtlichen Gehörs dar.</w:t>
      </w:r>
    </w:p>
    <w:p>
      <w:r>
        <w:rPr>
          <w:b/>
        </w:rPr>
        <w:t>E. 3.3</w:t>
      </w:r>
    </w:p>
    <w:p>
      <w:r>
        <w:t>Gemäss Art. 6 AsylG i.V.m. Art. 12 VwVG stellt die Asylbehörde den Sachverhalt - das heisst die rechtserheblichen Tatsachen -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 Benjamin Schindler, VwVG, Kommentar zum Bundesgesetz über das Verwaltungsverfahren, Zürich/St. Gallen 2008, Rz. 28 zu Art. 49, S. 676 f.). Ihre Grenze findet die Untersuchungspflicht allerdings in der Mitwirkungspflicht des Asylsuchenden (vgl. Art. 8 AsylG).</w:t>
      </w:r>
    </w:p>
    <w:p>
      <w:r>
        <w:rPr>
          <w:b/>
        </w:rPr>
        <w:t>E. 3.4</w:t>
      </w:r>
    </w:p>
    <w:p>
      <w:r>
        <w:t>Der Anspruch der Beschwerdepartei auf rechtliches Gehör (Art. 29 Abs. 2 der Bundesverfassung der Schweizerischen Eidgenossenschaft vom 18. April 1999 [BV, SR 101]; Art. 29 VwVG) umfasst verschiedene Teil­gehalte, die als Mitwirkungsrechte und Informationsansprüche ausges­taltet sind. Zu nennen ist unter anderem das Recht auf Einsicht in die Verfahrensakten (Art. 26 - 28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Auer/Mül­ler/Schindler [Hrsg.], Kommentar zum VwVG, Zürich/St. Gallen 2008, Art. 26, N 2).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sowie ausserdem alle Unterla­gen, welche grundsätzlich geeignet sind, in einem konkreten Verfah­ren als Beweismittel zu dienen (dazu BGE 132 V 387 E. 3.2 S. 389, 121 I 225 E. 2a S. 227, 119 Ib 12 E. 6b S. 20; Entscheidungen und Mitteilungen der Schweizerischen Asylrekurskommis-sion [EMARK] 1994 Nr. 1 E. 3a; vgl. zudem Waldmann/Oeschger, a.a.O., Art. 26, N 58).</w:t>
      </w:r>
    </w:p>
    <w:p>
      <w:r>
        <w:rPr>
          <w:b/>
        </w:rPr>
        <w:t>E. 3.5</w:t>
      </w:r>
    </w:p>
    <w:p>
      <w:r>
        <w:t>Der Grundsatz des rechtlichen Gehörs (Art. 29 Abs. 2 BV, Art. 29 VwVG, Art. 32 Abs. 1 VwVG) verlangt weiter,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in: Kommentar zum Bundesgesetz über das Verwaltungsverfahren (VwVG), Auer/Müller/Schindler [Hrsg.], Zürich 2008, N. 6 ff. zu Art. 35; BVGE 2007/30 E. 5.6).</w:t>
      </w:r>
    </w:p>
    <w:p>
      <w:r>
        <w:rPr>
          <w:b/>
        </w:rPr>
        <w:t>E. 3.6</w:t>
      </w:r>
    </w:p>
    <w:p>
      <w:r>
        <w:t>Wie den Befragungs-Protokollen zu entnehmen ist, wurde der Beschwerdeführer ausführlich zu seinen Asylgründen befragt (vgl. act. A9, S. 4 ff.). Auch die Hilfswerkvertretung machte keinerlei Anmerkungen, wonach die Befragung unvollständig gewesen sei (vgl. act. A9, "Unterschriftenblatt der Hilfswerkvertretung"). Die Protokolle stellen somit eine genügende Basis für einen Entscheid über die asylrelevante Verfolgung beziehungsweise drohende begründete Furcht dar. Allerdings lässt sich den Ausführungen in der Verfügung nicht entnehmen, ob das BFM bei seiner Einschätzung, wonach der Beschwerdeführer nicht gefährdet sei, die Flüchtlingseigenschaft vor dem Hintergrund der aktuellen Situation in Sri Lanka geprüft hat. Dies stellt allerdings keine Verletzung des rechtlichen Gehörs dar, da eine sachgerechte Anfechtung der Beschwerde möglich war. Auch der Vernehmlassung lässt sich nicht entnehmen, ob das BFM die aktuelle Gefährdungssituation berücksichtigt hat. Zum Vernehmlassungszeitpunkt (13. Januar 2012) hätte von der Vorinstanz allerdings erwartet werden können, auf das Grundsatzurteil des Bundesverwaltungsgerichtes BVGE 2011/24 vom 27. Oktober 2011, in welchem Gefährdungsprofile von bestimmten Risikoprofilen formuliert sind, Bezug zu nehmen. Schliesslich ist die Vorinstanz (gemäss BVGE 2011/24, Urteil vom 27. Oktober 2011) an die Rechtsprechung des Bundesverwaltungsgerichtes als letzte Instanz gebunden. Eine Rückweisung an die Vorinstanz kann allerdings unterbleiben, da dem Beschwerdeführer insgesamt eine sachgerechte Anfechtung der Beschwerde möglich war. Auch ist nicht ersichtlich, welche entscheidrelevanten Fakten durch eine erneute Befragung des Beschwerdeführers zum Tragen kommen sollten. Dies vor allem vor dem Hintergrund der ausführlichen Eingaben des Rechtsvertreters mit umfassendes Berichten zur allgemeinen Gefährdungssituation für Tamilen in Sri Lanka. Auch informierte der Rechtsvertreter das Gericht über die zu Hause weitergehende Suche nach dem Beschwerdeführer durch die Sicherheitskräfte. Zuletzt ist dem anwaltlich vertretenen Beschwerdeführer, der im Beschwerdeverfahren viele Gelegenheiten genutzt hat, Berichte zur aktuellen Gefahrensituation für zurückkehrende tamilische Asylsuchende einzureichen, durch die Einschätzung der Vorkommnisse durch das BFM kein Nachteil erwachsen, so dass wegen fehlender Verletzung der Sachverhaltsfeststellungspflicht und des rechtlichen Gehörs keine Rückweisung an die Vorinstanz mit der Aufforderung, den Entscheid neu zu fassen, zu erfolgen hat.</w:t>
      </w:r>
    </w:p>
    <w:p>
      <w:r>
        <w:rPr>
          <w:b/>
        </w:rPr>
        <w:t>E. 3.7</w:t>
      </w:r>
    </w:p>
    <w:p>
      <w:r>
        <w:t>Bezüglich des Antrags des Beschwerdeführers, ihm alle relevanten Herkunftsländerinformationen, auf welche die Vorinstanz ihren Entscheid stütze, offenzulegen, ist festzuhalten, dass sich nach Sinn und Zweck des verfassungsmässigen Gehörsanspruchs die entsprechenden Informa-tionsrechte auf jene Erkenntnisquellen der entscheidenden Be­hörde richten, die tatsächlich argumentativ herbeigezogen werden beziehungs­weise als Grundlage für den Entscheid genannt werden. Unter Beru­fung auf das Akteneinsichtsrecht kann es somit nicht darum gehen, Zu­gang zu irgendwelchen nicht konkret benannten Dokumenten zu erlan­gen. Hinsichtlich der in der angefochtenen Verfügung erwähnten UNHCR-Richtlinien vom 5. Juli 2010 ist im Übrigen fest­zustellen, dass diese öffentlich zugänglich sind (so auch im Internet), weshalb diesbezüglich keine Verletzung des Akteneinsichtsrechts bezie­hungsweise der Begründungspflicht vorliegt. Daran ändert auch der Umstand nichts, dass in der angefochtenen Verfügung darauf verzichtet wurde, bezüglich dieses Dokumentes die relevanten Passagen an­zugeben.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(BVGE 2010/57 E. 2, BVGE 2010/9 E. 5.2, BVGE 2007/31 E. 5.3 f.).</w:t>
      </w:r>
    </w:p>
    <w:p>
      <w:r>
        <w:rPr>
          <w:b/>
        </w:rPr>
        <w:t>E. 4.4</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S. 827 f., mit weiteren Hinweisen).</w:t>
      </w:r>
    </w:p>
    <w:p>
      <w:r>
        <w:rPr>
          <w:b/>
        </w:rPr>
        <w:t>E. 5.1</w:t>
      </w:r>
    </w:p>
    <w:p>
      <w:r>
        <w:t>Das Bundesverwaltungsgericht kommt nach Abwägung sämtlicher Aussagen und unter Berücksichtigung des Grundsatzurteils vom 27. Oktober 2011 (BVGE 2011/24), welches sich einlässlich mit den Risikogruppen der auch nach Beendigung des Bürgerkriegs noch gefährdeten Personen auseinandersetzt, zum Ergebnis, dass das BFM das Asylgesuch des Beschwerdeführers zu Unrecht abgewiesen hat.</w:t>
      </w:r>
    </w:p>
    <w:p>
      <w:r>
        <w:rPr>
          <w:b/>
        </w:rPr>
        <w:t>E. 5.2</w:t>
      </w:r>
    </w:p>
    <w:p>
      <w:r>
        <w:t>Vorab ist festzustellen, dass das BFM die Asylrelevanz der Vorbringen verneint, hinsichtlich der Frage der Glaubhaftigkeit aber nur am Rande erwähnt hat, dass wegen offensichtlich fehlender Asylrelevanz auf die Prüfung der Glaubhaftigkeit verzichtet werden könne. Grundsätzlich sind Vorbringen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(vgl. Art. 7 AsylG; BVGE 2010/57 E.2.3; Entscheidungen und Mitteilungen der Schweizerischen Asylrekurskommission [EMARK] 2004 Nr. 1 E. 5a, mit weiteren Hinweisen). Es kann damit festgehalten werden, dass die Aussagen des Beschwerdeführers zu seinem etwa zweijährigem Aufenthalt im Trainingscamp der LTTE, seiner Flucht von dort, der Festnahme durch die sri-lankischen Soldaten und zu den Misshandlungen, denen er während etwa dreieinhalb Monaten in verschiedenen Camps der Armee ausgesetzt gewesen ist, weitgehend schlüssig und plausibel sind. Er konnte konkret und detailliert darlegen, welche Art Training er absolvieren musste und welche Arbeiten er zu verrichten hatte. Auch die eingereichten Bestätigungen und die LTTE-Trainingskarte belegen den Schulabbruch des Beschwerdeführers am 20. Juni 2006 und das anschliessende Absolvieren des LTTE-Trainings. Weiter schilderte er seine Tätigkeiten für die LTTE sowie seine Haft und die dabei erlittenen Folterungen detailliert, in sich kohärent und mit zahlreichen Realkennzeichen versehen. Lediglich hinsichtlich des Zeitpunktes seiner Flucht aus dem LTTE-Trainingslager bzw. der Verhaftung durch die Armee hat er sich in Erst- und Zweitbefragung widersprochen, hat er in der Empfangsstellenbefragung von Juni 2007 gesprochen (vgl. act. A1, S. 5), in der Bundesanhörung aber von Juni 2008 als Zeitpunkt der Verhaftung durch das Militär (vgl. act. A9, S. 3), was auch Juni 2008 als Zeitraum der Flucht aus dem Trainingscamp bedeuten würde. Diesem Widerspruch kommt aber vor dem Hintergrund der ansonsten sehr detaillierten und weitgehend identischen Schilderungen der LTTE-Unterstützung und Verhaftung und Misshandlung durch das Militär nur geringe Bedeutung zu. Auch kann dem Beschwerdeführer geglaubt werden, dass er sich, wie er auf Vorhalt in der Bundesanhörung behauptet, vor Aufregung vertan hat (vgl. act. A9, S. 9). Schliesslich hat er bereits in der Erstbefragung ausgesagt, er sei im Juni 2008 durch die Armee verhaftet worden (vgl. act. A1, S. 6). Das BFM hat weder in seiner Verfügung noch in der Vernehmlassung die Verfolgungsvorbringen bestritten. Das BFM hielt in seiner Verfügung allerdings fest, der Beschwerdeführer habe sich im Jahr 2008 noch einen Reisepass ausstellen lassen und sei mit diesem ausgereist, weshalb er bereits zu diesem Zeitpunkt von den Behörden nicht mehr ernsthaft der LTTE-Unterstützung verdächtigt worden sein könne. Der Beschwerdeführer hat jedoch - nach Ansicht des Gerichts zu Recht - darauf hingewiesen, dass die Ausstellung eines Reisepasses und eine problemlose Ausreise noch nicht den Schluss auf eine fehlende Gefährdung zulassen, da die Kontrollen der Immigrationsbehörden problemlos mittels Bestechung umgangen werden könnten. Zudem habe der Beschwerdeführer explizit gesagt, dass er nicht wisse, ob der Reisepass echt gewesen sei oder nicht. Diesem Einwand ist zuzustimmen, sagte er bei der Empfangsstellenbefragung doch aus, sein Schlepper habe die Formulare für den Reisepass ausgefüllt und diesen abgeholt. Er wisse nicht, ob der Reisepass echt war oder nicht (vgl. act. A1, S. 4). In der Bundesanhörung merkte er an, "in Sri Lanka könne man alles machen". Sogar einen Reisepass könne er von hier aus auf seinen Namen ausstellen lassen. Der Schlepper habe überall Geld bezahlt, damit keine Probleme entstünden (vgl. act. A10, S. 9). Im Übrigen kann gemäss den Erkenntnissen des Bundesverwaltungsgerichts aufgrund der Ausstellung eines sri-lankischen Reisepasses durch die zuständige Passbehörde nicht generell der Schluss gezogen werden, dass die heimatlichen Behörden kein flüchtlingsrelevantes Verfolgungsinteresse am betreffenden Reispassinhaber haben. Insbesondere das sogenannte "24-Stundenverfahren" des Passamtes (vgl. Department of Immigration and Emigration Sri Lanka, Issue of passports, http://www.immigration.gov.lk/web/index.php?option=com_content&amp;view=article&amp;id=142&amp;Itemid=191&amp;lang=en#or, abgerufen am 24.08.2012) lässt nämlich nur eine begrenzte (sicherheitsrelevante) Überprüfung der betreffenden Person zu. Die Ausstellung eines Reisepapieres durch das Passamt kann somit - entgegen der Ansicht des BFM - nicht als massgebliches Indiz für das Fehlen einer staatlichen Verfolgung interpretiert werden (vgl. Urteil des Bundesverwaltungsgerichts vom 31. Oktober 2012,E-5274/2008 E. 3.3.2).</w:t>
      </w:r>
    </w:p>
    <w:p>
      <w:r>
        <w:rPr>
          <w:b/>
        </w:rPr>
        <w:t>E. 5.3</w:t>
      </w:r>
    </w:p>
    <w:p>
      <w:r>
        <w:t>Zusammenfassend ist somit von vorliegendem glaubhaften Sachverhalt auszugehen: Der Beschwerdeführer wurde im Juni 2006 zusammen mit anderen jungen Männern seines Heimatortes gewaltsam gezwungen, einem Trainingscamp der LTTE beizuwohnen. Hierbei hat er auch eine LTTE-Uniform tragen müssen. Er konnte sich erfolgreich gegen ein Waffentraining wehren, musste aber ein Renntraining machen, Gräben ausheben, Bäume für Stützpunkte fällen etc.. Auch brachte er mit dem Fahrrad Essen zu anderen Camps. Hierbei konnte er im Juni 2008 fliehen, wurde aber gleich darauf im Heimatort bei einer Razzia der Armee festgenommen und während dreieinhalb Monaten in verschiedenen Camps der Armee auf massive Art gefoltert; u.a. wurde er geschlagen, sein Gesicht unter Wasser gedrückt und an den Geschlechtsteilen misshandelt. Durch die von seiner Mutter veranlasste Intervention eines Priesters wurde er schliesslich aus dem Camp der Armee entlassen, im Gegenzug für eine tägliche Meldepflicht. Auch nach seiner Ausreise etwa zwei Wochen später aus Sri Lanka suchten Soldaten noch einige Male bei ihm zu Hause nach ihm und bedrohten hierbei seine Eltern. In der Beschwerde ergänzte der Rechtsvertreter, was angesichts der Glaubhaftigkeit der Asylvorbringen insgesamt auch als glaubhaft erachtet wird, der Beschwerdeführer sei auch noch im Frühjahr 2010 bei seinen Eltern vom Geheimdienst gesucht worden. Durch seinen langen Aufenthalt im LTTE-Trainingscamp geriet der Beschwerdeführer somit ins Visier der Sicherheitskräfte. Das Gericht geht davon aus, dass er, wäre er nicht geflohen, in absehbarer Zeit mit grosser Sicherheit verhaftet und dann wahrscheinlich wieder misshandelt worden wäre, da er wegen seines zweijährigen Trainings bei der LTTE bereits Opfer schwerer Körperverletzungen durch die sri-lankischen Sicherheitskräfte geworden ist, der ihm auferlegten Meldepflicht nicht mehr nachkam und die Armee ihn nach seiner Ausreise noch intensiv bei seinen Eltern suchte. Somit hatte der Beschwerdeführer begründete Furcht vor asylrelevanten Nachteilen und ist vorverfolgt aus Sri Lanka ausgereist.</w:t>
      </w:r>
    </w:p>
    <w:p>
      <w:r>
        <w:rPr>
          <w:b/>
        </w:rPr>
        <w:t>E. 5.4</w:t>
      </w:r>
    </w:p>
    <w:p>
      <w:r>
        <w:t>Das Gericht ist sodann entgegen der Auffassung des BFM der Ansicht, dass der Beschwerdeführer angesichts der neuen Praxis des Bundesverwaltungsgerichtes und insbesondere unter Berücksichtigung der in diesem Urteil formulierten und bereits von Beschwerdeseite erwähnten Gefährdungsprofile bestimmter Risikogruppen auch nach Beendigung des Bürgerkrieges insgesamt ein Risikoprofil besitzt, wonach er bei Rückkehr nach Sri Lanka mit beachtlicher Wahrscheinlichkeit mit asylerheblicher Verfolgung zu rechnen hat.</w:t>
      </w:r>
    </w:p>
    <w:p>
      <w:r>
        <w:rPr>
          <w:b/>
        </w:rPr>
        <w:t>E. 5.4.1</w:t>
      </w:r>
    </w:p>
    <w:p>
      <w:r>
        <w:t>So hielt das Gericht im erwähnten Urteil BVGE 2011/24 vom 27. Oktober 2011 einleitend fest, dass die Regierung Sri Lankas am 19. Mai 2009 offiziell den Sieg der Regierungstruppen über die LTTE verkündet und Präsident Rajapakse den seit 26 Jahren dauernden Krieg für beendet erklärt habe. Das Führungskader der LTTE sei der Medienberichterstattung zufolge komplett ausgelöscht worden. Hinweise auf aktive LTTE-Kader im Norden Sri Lankas gebe es keine. Die höchstrangigen LTTE-Kader seien entweder gefangen genommen oder getötet worden (so auch der LTTE-Chef Velupillai Prabhakaran), oder sie hätten das Land verlassen können. Es gebe keine Anzeichen, dass die LTTE heute noch in der Lage wären, Angriffe auf die Sicherheitskräfte oder sonstige Attentate auszuführen. Es sei somit davon auszugehen, dass im heutigen Zeitpunkt von den LTTE keine Verfolgungshandlungen mehr ausgingen und diese Organisation respektive deren Führungsverantwortliche nicht mehr als Verfolger in Erscheinung treten könnten (vgl. BVGE 2011/24 E. 7.1).</w:t>
      </w:r>
    </w:p>
    <w:p>
      <w:r>
        <w:rPr>
          <w:b/>
        </w:rPr>
        <w:t>E. 5.4.2</w:t>
      </w:r>
    </w:p>
    <w:p>
      <w:r>
        <w:t>Sodann definiert das erwähnte Urteil diverse Personenkreise, die heute trotz der verbesserten Sicherheitslage seit Beendigung des militärischen Konfliktes immer noch einer erhöhten Verfolgungsgefahr ausgesetzt sind. Zum erhöht gefährdeten Personenkreis gehören unter anderem Personen, die auch nach Beendigung des Bürgerkriegs verdächtigt werden, mit den LTTE in Verbindung zu stehen oder gestanden zu haben, ebenso Anhänger des Ex-Generals Sarath Fonseka. Weiter gelten als gefährdet Opfer und Zeugen von Menschenrechtsverletzungen sowie Personen, die solche Übergriffe bei den Behörden anzeigen. Hinsichtlich der Gefährdung von abgewiesenen Asylbewerbern hält das Urteil fest, zwar könne nicht generell angenommen werden, dass abgewiesene tamilische Asylsuchende aus der Schweiz bei der Rückkehr nach Sri Lanka alleine aus diesem Grund in einen behördlichen Verdacht geraten, während ihres Aufenthaltes in der Schweiz Kontakte mit führenden LTTE-Kadern unterhalten zu haben. Weder das UNHCR noch andere Organisationen hätten bisher auf eine diesbezügliche, generell drohende Gefahr hingewiesen. Dies schliesse indessen nicht aus, dass abgewiesenen tamilischen Asylsuchenden im Einzelfall nahe Kontakte zu LTTE-Kadern unterstellt werden könnten, was eine konkrete Gefährdung bedeuten könne. Die Einschätzung einer diesbezüglich gearteten Gefahr könne nicht generell vorgenommen werden, sondern hänge von den individuellen Gegebenheiten im Einzelfall ab. Je näher die betreffende Person in das Umfeld der oben beschriebenen Risikogruppen gerate, desto höher müsse die entsprechende Gefahr eingeschätzt werden, seitens der sri-lankischen Behörden der Entfaltung missliebiger politischer Kontakte respektive Tätigkeiten bezichtigt und in der Folge in asylbeachtlichem Ausmass verfolgt zu werden (vgl. BVGE 2011/24 E.8).</w:t>
      </w:r>
    </w:p>
    <w:p>
      <w:r>
        <w:rPr>
          <w:b/>
        </w:rPr>
        <w:t>E. 5.4.3</w:t>
      </w:r>
    </w:p>
    <w:p>
      <w:r>
        <w:t>Mit der Gefährdungssituation, jedoch im Hinblick auf eine EMRK-widrige Behandlung namentlich für Tamilen, die aus einem europäischen Land nach Sri Lanka zurückkehren müssen, hat sich auch der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(vgl. BVGE 2011/24 E. 10.4.2).</w:t>
      </w:r>
    </w:p>
    <w:p>
      <w:r>
        <w:rPr>
          <w:b/>
        </w:rPr>
        <w:t>E. 5.4.4</w:t>
      </w:r>
    </w:p>
    <w:p>
      <w:r>
        <w:t>Es ist nochmals festzuhalten, dass der Beschwerdeführer wegen der Teilnahme an einem LTTE-Training, auch wenn er zu diesem gezwungen wurde, bei dem die Teilnehmenden überdies an Waffen ausgebildet wurden, von den Sicherheitskräften in Camps festgehalten und massiv gefoltert wurde. Auch wenn die Vorinstanz betonte, der Beschwerdeführer sei nie aktives oder führendes Mitglied der LTTE gewesen, hielt dies die Sicherheitskräfte nicht von seiner Festnahme, massiver Folter und dem Auferlegen einer Meldepflicht bei der Entlassung aus dem Camp ab. Angesichts dessen, dass er auch nach seiner Ausreise noch wegen Abbruchs der Meldepflicht zu Hause gesucht wurde, ist mit hoher Wahrscheinlichkeit davon auszugehen, dass er auch weiterhin als vermeintlicher LTTE-Unterstützer im Heimatland von den Behörden gesucht wird und er sich Bedrohung und Misshandlung ausgesetzt sähe. Der Behauptung des BFM, da gegen den Beschwerdeführer nicht konsequent behördlich vorgegangen worden sei, würde er nicht mehr im Verdacht der LTTE-Unterstützung stehen, kann nicht gefolgt werden. Hinsichtlich der Passausstellung ist auf die obere Argumentation zum problemlosen käuflichen Erwerb gefälschter Papiere und der nur begrenzten sicherheitsrelevanten Überprüfung durch das Passamt beim 24-Stunden-Verfahren zu verweisen. Der Behauptung des BFM, er habe nicht mehr im Visier der Behörden gestanden, kann bereits angesichts des Auferlegens der strengen Meldepflicht (zwei Mal am Tag), bei der er jedes Mal Schläge erleiden musste, nicht bejaht werden. Dass der Beschwerdeführer kein aktives oder führendes LTTE-Mitglied gewesen ist, wie das BFM als wenig überzeugendes Argument zur Verneinung der Asylrelevanz vorbrachte, ist angesichts des Verfolgungsinteresses der Sicherheitskräfte ohne Belang. Das Militär wollte von ihm genaue Einzelheiten zum LTTE-Training und zu Trainingsorten wissen. Auch wenn der Beschwerdeführer selber kein Waffentraining erhalten hat, so doch alle anderen aus dem Trainingslager (vgl. act. A9, S. 4). Die Aufgaben, die er dort zu erfüllen hatte, wie Bunker graben und Stützpunkte bauen, dienten zudem Zwecken der Kriegsführung gegen die sri-lankische Armee, weshalb das absolvierte LTTE-Trainingscamp auch nicht als lediglich unbedeutendes Engagement bei der LTTE abgetan werden kann. Als Tamile aus Jaffna würde er zudem bei der Einreise systematisch ins Visier der Sicherheitskräfte geraten (vgl. Rainer Mattern, SFH, "Sri Lanka: Situation für aus dem Norden oder Osten stammende TamilInnen in Colombo und für RückkehrerInnen nach Sri Lanka-Themenpapier", Bern, 22. September 2011). Ohne sri-lankischen Reisepass würde er mit seinem temporären Reisepass als Person mit einem durchlaufenen Asylverfahren identifizierbar und infolgedessen von der Einreisebehörde (Department of Immigration, DIE) und der Kriminalpolizei (Criminal Investigation Department, CID) einer Personenüberprüfung unterzogen und zu Identität, persönlichem Hintergrund und Reiseziel befragt. Mit der Feststellung, der Beschwerdeführer spreche tamilisch und komme aus dem Distrikt Jaffna, würde sodann ein Anfangsverdacht bestehen, dass er der LTTE nahesteht. Möglicherweise würde er sodann dem State Intelligence Service (SIS) und/oder dem Terrorist Investigation Department (TID) für Verhöre überstellt. Das SIS hat Zugang zu verschiedenen (elektronischen) Registern. Auch wenn der Inhalt dieser Register nicht im Einzelnen bekannt ist, so besteht Kenntnis darüber, dass die dortigen Informationen bis zu sechzig Jahre zurückreichen. Auch finden sich dort anscheinend die Namen von LTTE-Sympathisanten (vgl. Home Office, UK Border Agency, "Sri Lanka- Country of Origin Information (COI) Report", 4. Juli 2011 und Danish Immigration Service " Human Rights and Security Issues concerning Tamils in Sri Lanka, Report from Danish Immigration Service's fact-finding mission to Colombo, Sri Lanka. 19 June to 3 July 2010", Kopenhagen, Oktober 2010), so dass nicht ausgeschlossen werden kann, dass dann seine frühere Tätigkeit für die LTTE ans Tageslicht käme. Als mit der LTTE in Verbindung gebrachte Person würde der Beschwerdeführer verhört und mit beachtlicher Wahrscheinlichkeit festgenommen und misshandelt. Auch nach der Einreise können bei polizeilichen Kontrollen oder an Checkpoints Festnahmen und Bedrohungen erfolgen, auf dem Heimweg oder am Heimatort Übergriffe paramilitärischer Flügel der regierungsnahen tamilischen Parteien. In Kombination erhöhen all die Faktoren zusammen das Risiko, dass der Beschwerdeführer bereits anlässlich seiner Wiedereinreise in sein Heimatland mit einer eingehenden Prüfung seiner Person und folglich asylrelevanter Bedrohung zu rechnen hätte.</w:t>
      </w:r>
    </w:p>
    <w:p>
      <w:r>
        <w:rPr>
          <w:b/>
        </w:rPr>
        <w:t>E. 6</w:t>
      </w:r>
    </w:p>
    <w:p>
      <w:r>
        <w:t>Insgesamt ist somit - unter Berücksichtigung der aktuellen Praxis des Bundesverwaltungsgerichts (vgl. BVGE 2011/24, Urteil vom 27. Oktober 2011) - festzuhalten, dass der Beschwerdeführer ein Profil besitzt, aufgrund dessen er mit erheblicher Wahrscheinlichkeit für die sri-lankischen Behörden weiterhin als LTTE-Anhänger wahrgenommenen wird und er aufgrund dieses asylrelevanten Risikoprofils einer aktuellen Verfolgungsgefahr ausgesetzt ist. Dem Beschwerdeführer ist, nicht zuletzt aufgrund der erlittenen Vorverfolgung, auch heute noch eine begründete Furcht vor Verfolgung im Sinne des Art. 3 AsylG zu attestieren. Unter diesen Umständen erübrigt es sich, auf die weitere Argumentation des BFM und die im Beschwerdeverfahren vorgebrachten Argumente (u.a. zum Schicksal der Mitrekrutierten und seines Bruders sowie des psychischen Gesundheitszustandes angesichts der erlittenen Folter) und die einzelnen Beweismitteln zur aktuellen Situation in Sri Lanka näher einzugehen.</w:t>
      </w:r>
    </w:p>
    <w:p>
      <w:r>
        <w:rPr>
          <w:b/>
        </w:rPr>
        <w:t>E. 7</w:t>
      </w:r>
    </w:p>
    <w:p>
      <w:r>
        <w:t>Der Beschwerdeführer erfüllt nach dem Gesagten nicht nur die Voraussetzung für die Anerkennung der Flüchtlingseigenschaft, son­dern es ist ihm mangels Verwirklichung eines Ausschlussgrundes auch Asyl zu gewähren (Art. 49 AsylG), zumal allein aus seiner Tätigkeit für die LTTE nicht auf eine Handlung zu schliessen ist, welche den Anforderungen an Art. 53 AsylG genügen würde.</w:t>
      </w:r>
    </w:p>
    <w:p>
      <w:r>
        <w:rPr>
          <w:b/>
        </w:rPr>
        <w:t>E. 8</w:t>
      </w:r>
    </w:p>
    <w:p>
      <w:r>
        <w:t>Nach dem Gesagten ist in Gutheissung der Beschwerde die angefoch­tene Verfügung aufzuheben. Die Vorinstanz ist anzuweisen, den Beschwerdeführer als Flüchtling anzuerkennen und ihm in der Schweiz Asyl zu gewähren.</w:t>
      </w:r>
    </w:p>
    <w:p>
      <w:r>
        <w:rPr>
          <w:b/>
        </w:rPr>
        <w:t>E. 9</w:t>
      </w:r>
    </w:p>
    <w:p>
      <w:r>
        <w:t>Bei diesem Ausgang des Verfahrens sind keine Kosten aufzuerlegen (vgl. Art. 63 Abs. 1 und 2 VwVG). Der vom Beschwerdeführer am 8. Dezember 2011 bezahlte Kostenvorschuss in Höhe von Fr. 600.- ist ihm zurückzuerstatten.</w:t>
      </w:r>
    </w:p>
    <w:p>
      <w:r>
        <w:rPr>
          <w:b/>
        </w:rPr>
        <w:t>E. 10</w:t>
      </w:r>
    </w:p>
    <w:p>
      <w:r>
        <w:t>Sodann ist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11</w:t>
      </w:r>
    </w:p>
    <w:p>
      <w:r>
        <w:t>Mit Einreichung der Beschwerde vom 14. November 2011 stellte der Rechtsvertreter des Beschwerdeführers - wie regelmässig in seinen Rechtsmitteln an das Bundesverwaltungsgericht - den Antrag, ihm im Gutheissungsfall eine angemessene Frist zur Einreichung einer Kostennote zu setzen. Hierbei ist anzumerken, dass ihn das Bundesverwaltungsgericht in zahlreichen Verfahren darauf hingewiesen hat, dass Kostennoten unaufgefordert und rechtzeitig einzureichen sind und sich das Gericht vorbehalte, solche Prozessanträge in Zukunft nicht mehr zu behandeln. Vorliegend hat es der Rechtsvertreter trotz Kenntnis dieser Praxis unterlassen, eine Kostennote einzureichen, obwohl er dazu nach seiner letzten Eingabe vom 13. Februar 2012 genügend Zeit gehabt hätte. Der notwendige Vertretungsaufwand lässt sich aufgrund der Akten hinreichend zuverlässig abschätzen, weshalb die Entschädigung für das Beschwerdeverfahren gestützt darauf festzusetzen ist (vgl. Art. 14 Abs. 2 in fine VGKE). Unter Berücksichtigung der massgebenden Bemessungsfaktoren (Art. 9-13 VGKE) ist das BFM anzuweisen, dem Beschwerdeführer für das Rechtsmittelverfahren eine Parteientschädigung in Höhe von pauschal Fr. 2000.-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