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D-61/2024 vom 29. November 2023</w:t>
      </w:r>
    </w:p>
    <w:p>
      <w:r>
        <w:t>Bundesverwaltungsgericht, 2023-11-29, FR</w:t>
      </w:r>
    </w:p>
    <w:p>
      <w:r>
        <w:rPr>
          <w:b/>
        </w:rPr>
        <w:t xml:space="preserve">Quelle: </w:t>
      </w:r>
      <w:r>
        <w:t>https://mcp.opencaselaw.ch/entscheid/bvger_D-61_2024_d20231129</w:t>
      </w:r>
    </w:p>
    <w:p>
      <w:r>
        <w:t>FR: TAF D-61/2024 du 29 novembre 2023</w:t>
      </w:r>
    </w:p>
    <w:p>
      <w:r>
        <w:t>IT: TAF D-61/2024 del 29 novembre 2023</w:t>
      </w:r>
    </w:p>
    <w:p>
      <w:pPr>
        <w:pStyle w:val="Heading2"/>
      </w:pPr>
      <w:r>
        <w:t>Regeste</w:t>
      </w:r>
    </w:p>
    <w:p>
      <w:r>
        <w:t>Ex&amp;eacute;cution du renvoi | Exécution du renvoi; Décision du SEM du 29 novembre 2023</w:t>
      </w:r>
    </w:p>
    <w:p>
      <w:pPr>
        <w:pStyle w:val="Heading2"/>
      </w:pPr>
      <w:r>
        <w:t>Erwägungen</w:t>
      </w:r>
    </w:p>
    <w:p>
      <w:r>
        <w:rPr>
          <w:b/>
        </w:rPr>
        <w:t>E. 1.1</w:t>
      </w:r>
    </w:p>
    <w:p>
      <w:r>
        <w:t>Le Tribunal, en vertu de l'art. 31 LTAF, connaît des recours contreles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A._______ a qualité pour recourir (art. 48 al. 1 PA). Présenté en outre dans la forme (art. 52 al. 1 PA) et dans le délai (art. 108 al. 2 LAsi) prescrits par la loi, son recours est recevable.</w:t>
      </w:r>
    </w:p>
    <w:p>
      <w:r>
        <w:rPr>
          <w:b/>
        </w:rPr>
        <w:t>E. 2</w:t>
      </w:r>
    </w:p>
    <w:p>
      <w:r>
        <w:t>L'intéressée n'a pas recouru contre la décision du SEM en tant qu'elle rejette sa demande d'asile et prononce son renvoi, de sorte que, sous ces angles, elle a acquis force de chose décidée.</w:t>
      </w:r>
    </w:p>
    <w:p>
      <w:r>
        <w:rPr>
          <w:b/>
        </w:rPr>
        <w:t>E. 3</w:t>
      </w:r>
    </w:p>
    <w:p>
      <w:r>
        <w:t>Il est renoncé à un échange d'écritures (art. 111a al. 1 LAsi).</w:t>
      </w:r>
    </w:p>
    <w:p>
      <w:r>
        <w:rPr>
          <w:b/>
        </w:rPr>
        <w:t>E. 4</w:t>
      </w:r>
    </w:p>
    <w:p>
      <w:r>
        <w:t>La recourante demande subsidiairement le renvoi de la cause au SEM pour complément d'instruction sur le plan médical. Au vu des explications sommaires dans le mémoire de recours et de l'ensemble des informations de nature médicale ressortant du dossier, en particulier du contenu du dernier rapport médical 21 décembre 2023, il n'y a pas lieu de procéder à des mesures d'instruction complémentaires. Les faits pertinents, y compris sur le plan médical, sont établis avec suffisamment de précision pour que le Tribunal puisse se prononcer en connaissance de cause sur le sort de la demande d'asile du 30 juin 2022, respectivement du présent recours (voir aussi à ce sujet les consid. 8.3.3 et 9.3.1 ci-après). La conclusion relative au renvoi de la cause au SEM doit ainsi être rejetée.</w:t>
      </w:r>
    </w:p>
    <w:p>
      <w:r>
        <w:rPr>
          <w:b/>
        </w:rPr>
        <w:t>E. 5</w:t>
      </w:r>
    </w:p>
    <w:p>
      <w:r>
        <w:t>Concernant la question de l'exécution du renvoi, la recourante invoque être très gravement atteinte dans sa santé, notamment mentale. Elle se sent persécutée depuis des décennies en Turquie. Vu son profil professionnel, elle suscite la suspicion chez les autorités. Elle dit craindre en Turquie toutes les informations qui circulent à son sujet sur Internet et d'être arrêtée dès son retour en raison d'une utilisation abusive de son passeport. Elle soutient ensuite qu'en cas de renvoi, sa santé psychique se péjorera au point d'entraîner un risque de suicide. Elle se trouvera ainsi très rapidement confrontée - seule et sans maison, travail ni famille - à une « mort civile » et à un environnement anxiogène, avec comme conséquence une souffrance mentale intense qui l'empêchera de mener une vie conforme à la dignité humaine. En sus, ses autres affections, à savoir un méningiome cérébral ainsi qu'un syndrome métabolique avec diabète, dyslipidémie et stéatose hépatique, nécessitent une surveillance rapprochée. En raison de ses troubles psychiques, il existe un grand risque qu'elle ne réussisse pas à accéder aux soins indispensables dans cet environnement qui lui est hostile. Selon le dernier rapport médical, elle est aussi en attente d'un bilan artériel et il ne peut être exclu que celui-ci montre des sténoses significatives, ce qui impliquerait un suivi médical rigoureux, à défaut de quoi un accident vasculaire cérébral ou la gangrène d'un membre seraient probables.</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la recourante n'a pas contesté la décision intimée en ce qui concerne le refus de la qualité de réfugié (voir également à ce propos l'argumentaire topique détaillé et convaincant figurant au ch. II p. 3 de ce prononcé). L'exécution de son renvoi ne contrevient pas au principe de non-refoulement de l'art. 5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 M.S.S c. Belgique et Grèce [GC] du 21 janvier 2011, no 30696/09, par. 250 s. et 263 ; Tarakhel c. Suisse [GC] du 4 novembre 2014, no 29217/12, par. 95 s. ; A.S. c. Suisse du 30 juin 2015, no 39350/13, par. 27 s.). En l'espèce, un tel seuil de gravité n'est manifestement pas atteint. C'est le lieu de rappeler que l'intéressée a pu pourvoir seule à ses besoins essentiels avant son départ de Turquie le (...) 2022. Il n'y a ainsi pas de raison d'admettre qu'elle se trouvera à son retour dans une situation de dénuement matériel extrême incompatible avec la dignité humaine (voir également à ce propos le consid. 8.3.2 ci-après).</w:t>
      </w:r>
    </w:p>
    <w:p>
      <w:r>
        <w:rPr>
          <w:b/>
        </w:rPr>
        <w:t>E. 7.3.3</w:t>
      </w:r>
    </w:p>
    <w:p>
      <w:r>
        <w:t>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A teneur des pièces médicales figurant au dossier, les troubles de la santé dont souffre la recourante n'apparaissent pas d'une gravité telle que l'exécution de son renvoi dans son pays serait illicite au regard de l'art. 3 CEDH, étant en outre rappelé qu'un traitement suffisant est accessible en Turquie (voir aussi le consid. 9.3.1 ci-après). Rien n'indique non plus que l'intéressée, qui a déjà pu se faire soigner efficacement en Turquie à plusieurs reprises avant son départ, ne pourrait plus avoir accès aux soins futurs nécessaires, que ce soit en raison d'une incapacité psychique à faire appel aux services médicaux compétents liée à ses troubles mentaux ou pour une autre raison. Il importe aussi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Pour ce qui a trait à la possibilité d'une péjoration temporaire de l'état mental de l'intéressée, avec apparition éventuelle de tendances suicidaires, phénomène couramment observé chez des requérants d'asile déboutés confrontés à l'imminence d'un refoulement de Suisse, il peut être renvoyé à l'argumentation topique de la décision attaquée (voir page 5 in initio) et au consid. 8.3.1 in fine ci-après.</w:t>
      </w:r>
    </w:p>
    <w:p>
      <w:r>
        <w:rPr>
          <w:b/>
        </w:rPr>
        <w:t>E. 7.3.4</w:t>
      </w:r>
    </w:p>
    <w:p>
      <w:r>
        <w:t>Enfin, la recourante n'a pas non plus rendu hautement vraisemblable un risque concret et sérieux de traitement prohibé par l'art. 3 CEDH pour un autre motif. Ses allégations selon lesquelles elle pourrait être inquiétée en raison d'une prétendue utilisation abusive de son passeport ou du fait d'une soi-disant notoriété négative sur Internet ne trouvent aucune assise sérieuse en le dossier. Rien n'indique non plus que les autorités et/ou des tiers pourraient s'en prendre gravement à elle pour une autre cause.</w:t>
      </w:r>
    </w:p>
    <w:p>
      <w:r>
        <w:rPr>
          <w:b/>
        </w:rPr>
        <w:t>E. 7.4</w:t>
      </w:r>
    </w:p>
    <w:p>
      <w:r>
        <w:t>Enfin, mutatis mutandis pour les mêmes motifs que ceux exposés ci-avant, l'intéressée n'a pas non plus rendu vraisemblable qu'elle pourrait effectivement courir un risque concret et sérieux de traitement contraire à l'art. 3 Conv. torture.</w:t>
      </w:r>
    </w:p>
    <w:p>
      <w:r>
        <w:rPr>
          <w:b/>
        </w:rPr>
        <w:t>E. 7.5</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8.2</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w:t>
      </w:r>
    </w:p>
    <w:p>
      <w:r>
        <w:rPr>
          <w:b/>
        </w:rPr>
        <w:t>E. 8.3</w:t>
      </w:r>
    </w:p>
    <w:p>
      <w:r>
        <w:t>II s'agit à présent d'examiner si l'exécution du renvoi est raisonnablement exigible au regard de la situation personnelle de la recourante.</w:t>
      </w:r>
    </w:p>
    <w:p>
      <w:r>
        <w:rPr>
          <w:b/>
        </w:rPr>
        <w:t>E. 8.3.1</w:t>
      </w:r>
    </w:p>
    <w:p>
      <w:r>
        <w:t>Il ressort des pièces médicales remises au SEM que l'intéressée souffre de plusieurs affections somatiques (méningiome cérébral, [...], [...] ayant pour cause un syndrome des ovaires polykystiques) ainsi que d'un trouble affectif bipolaire (voir à ce sujet aussi la let. B.b). A._______ a joint à son recours un nouveau rapport médical du 21 décembre 2023, dont il ressort que le méningiome cérébral, une tumeur bénigne actuellement stable, nécessite uniquement un contrôle annuel. L'intéressée présente aussi un syndrome métabolique avec diabète, dyslipidémie et stéatose hépatique. Elle est également dans l'attente d'un bilan artériel pour exclure des sténoses des gros axes artériels (carotides, artères fémorales et sous-clavières) ; si le bilan angiologique devait montrer des sténoses significatives, elle devrait bénéficier d'une pose de stent et d'un suivi rigoureux, faute de quoi il existe un risque d'occlusion artérielle pouvant conduire à un accident vasculaire cérébral ou à la gangrène d'un membre. Enfin, sur le plan psychique, elle souffre d'un trouble affectif bipolaire avec une décompensation maniaque associée à des symptômes psychotiques en septembre 2022 ayant nécessité une hospitalisation et un traitement à base de lithium et neuroleptiques, lequel a entre-temps été sevré. Sa situation mentale, stabilisée, a été « calme au cours des derniers mois », avec toutefois un risque de récidive, en particulier en cas de stress émotionnel ; elle doit pouvoir obtenir rapidement une prise en charge adéquate médicale et psychiatrique en cas de nouvelle décompensation. Il est notoire qu'il existe en Turquie une infrastructure médicale de pointe et un approvisionnement d'un très large spectre de médicaments disponibles en Suisse. Même si le traitement auquel l'intéressée aura accès ne devait pas être en tous points identique à celui dont elle bénéficie en Suisse, elle pourra manifestement disposer dans son pays d'un suivi médical suffisant au sens de la jurisprudence (voir consid. 8.1). Il y a tout d'abord lieu de relever que les troubles somatiques observés en première instance, même s'ils sont (...), doivent tous être qualifiés de bénins et stables à l'heure actuelle et ne sont, en l'état, manifestement pas de nature à mettre en jeu le pronostic vital de la recourante ; seuls des contrôles annuels pour surveiller leur évolution, respectivement une prise en charge dermatologique (...) sont présentement prescrits (voir aussi le rapport médical du 13 octobre 2023), un suivi suffisant étant ainsi accessible en Turquie. Des soins adéquats peuvent manifestement aussi y être obtenus, en cas de besoin avéré, pour les autres troubles somatiques exposés dans le dernier rapport du 21 décembre 2023 (syndrome métabolique avec diabète, dyslipidémie et stéatose hépatique, voire éventuellement un rétrécissement [« sténose »] de gros axes artériels) ; de tels troubles, qui ne sont en l'état pas d'une gravité particulière, sont communs et souvent observés en Turquie ainsi qu'en Suisse ou ailleurs. Un traitement adéquat (p. ex. prise de médicaments topiques courants, modification du régime alimentaire, contrôles médicaux spécifiques, voire possible opération pour la pose d'un stent et suivi postopératoire) n'est pas particulièrement complexe et souvent prodigué. Enfin, s'agissant des problèmes psychiques observés, ceux-ci ne sont pas actuellement d'une acuité particulière et il ressort des pièces du dossier que l'intéressée souffrait déjà de tels troubles avant son départ de Turquie. Il n'y a pas lieu de penser qu'un suivi spécialisé et une médication adaptée ne pourraient pas être obtenus en cas de retour. Un tel constat vaut aussi en cas de possible péjoration future liée à la perspective d'un éloignement de Suisse, un traitement stationnaire de crise dans une institution spécialisée étant également accessible en Turquie, en particulier dans les villes d'une certaine importance (voir notamment aussi ch. III 2 p. 4 in fine de la décision attaquée et le contenu de l'analyse interne du SEM du 27 mars 2023 qui y est citée ; voir également le paragraphe suivant). A supposer qu'elle désire s'installer à C._______, où elle a déjà résidé à plusieurs reprises, en particulier durant les deux ans avant son départ, et bénéficié de soins, dont notamment d'une opération dans une clinique privée, l'intéressée pourra, cas échéant, s'adresser à l'hôpital universitaire de cette ville (voir à ce propos Q. 24 et 38 s. du procès-verbal de l'audition du 7 juin 2023) ; cet hôpital dispose de tous les principaux départements médicaux nécessaires pour effectuer les soins et contrôles essentiels dont elle pourrait éventuellement avoir besoin, notamment dans les domaines de la psychiatrie, la chirurgie cardiaque, la cardiologie, l'endocrinologie et les maladies métaboliques. Le même constat vaut également si elle entendait retourner dans la région de B._______, dont elle est originaire et où vit encore une partie de sa famille, ville particulièrement importante avec une population de près de (...) d'habitants, qui compte de nombreux établissements médicaux avec un équipement moderne, dont un hôpital universitaire qui dispose de tous les principaux départements médicaux nécessaires. S'agissant du financement des traitements, contrôles et médicaments dont l'intéressée a besoin, il convient d'abord de relever qu'elle a été en mesure de financer elle-même une opération dans un hôpital privé de C._______ (voir à ce sujet en particulier le paragraphe précédent, et réf. cit.). En outre, à supposer qu'elle ne dispose désormais plus de réserves financières, cela n'entraverait pas l'accès à des soins suffisants. Il convient en particulier de relever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Aucune participation financière personnelle n'est prévue pour les traitements et les médicaments de patients souffrant de maladies chroniques (cf. notamment l'analyse dans l'arrêt D-6840/2009 du 1er octobre 2012 consid. 8.3.1, et réf. cit. ; arrêt E-6542/2017 du 11 novembre 2019 consid. 11.2.2, et réf. cit.). Enfin,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Si avant son retour en Turquie, l'intéressée devait, devant l'imminence de celui-ci, voir son état de santé psychique se péjorer à nouveau, il appartiendrait au SEM, avec la collaboration de l'autorité cantonale compétente, d'en tenir compte dans le cadre de la préparation de l'exécution de cette mesure (voir aussi, sur cette question, la motivation figurant à la p. 5 de la décision attaquée, et réf. cit.). Comme déjà relevé,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Sans vouloir les minimiser, les problèmes de santé de l'intéressée ne sont dès lors pas de nature à faire obstacle à l'exécution de son renvoi en Turquie, où elle aura accès aux traitements, médicaments et contrôles nécessaires.</w:t>
      </w:r>
    </w:p>
    <w:p>
      <w:r>
        <w:rPr>
          <w:b/>
        </w:rPr>
        <w:t>E. 8.3.2</w:t>
      </w:r>
    </w:p>
    <w:p>
      <w:r>
        <w:t>Pour le reste, la recourante bénéficie d'autres facteurs favorables à sa réinstallation en Turquie. En effet, A._______ est divorcée, mère d'un fils majeur et d'une fille vivant auprès de sa belle-famille, au bénéfice d'une formation de niveau académique ainsi que d'une expérience professionnelle dans différents domaines, et a pu se débrouiller seule avant son départ, malgré ses troubles de santé préexistants. A son retour, elle devrait être en mesure de retrouver, au moins à moyen terme, une activité rémunérée lui permettant d'assurer ses besoins essentiels, nonobstant les contraintes en lien avec son état de santé actuel. En outre, même à supposer que l'intéressée ne puisse plus exercer alors une activité suffisamment rémunérée, cela ne ferait pas obstacle à son éloignement de Suisse. Elle dispose notamment d'un réseau familial en Turquie, en particulier à B._______, qui pourra lui fournir un soutien, si nécessaire (cf. pour plus de détails ch. III 2 p. 5 in fine de la décision attaquée, et réf. cit.).</w:t>
      </w:r>
    </w:p>
    <w:p>
      <w:r>
        <w:rPr>
          <w:b/>
        </w:rPr>
        <w:t>E. 8.4</w:t>
      </w:r>
    </w:p>
    <w:p>
      <w:r>
        <w:t>Vu ce qui précède, la recourante n'a pas rendu vraisemblable que son renvoi la mettra concrètement en danger, au sens de l'art. 83 al. 4 LEI. L'exécution du renvoi est donc raisonnablement exigible.</w:t>
      </w:r>
    </w:p>
    <w:p>
      <w:r>
        <w:rPr>
          <w:b/>
        </w:rPr>
        <w:t>E. 9</w:t>
      </w:r>
    </w:p>
    <w:p>
      <w:r>
        <w:t>Enfin, la recourante, qui possède un passeport en cours de validité, peut entreprendre toute éventuelle démarche additionnelle nécessaire auprès de la représentation de son pays d'origine en vue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Il s'ensuit que le recours est rejeté dans sa totalité.</w:t>
      </w:r>
    </w:p>
    <w:p>
      <w:r>
        <w:rPr>
          <w:b/>
        </w:rPr>
        <w:t>E. 11</w:t>
      </w:r>
    </w:p>
    <w:p>
      <w:r>
        <w:t>Le présent arrêt au fond rend la requête de dispense d'une avance de frais sans objet (art. 63 al. 4 PA in fine).</w:t>
      </w:r>
    </w:p>
    <w:p>
      <w:r>
        <w:rPr>
          <w:b/>
        </w:rPr>
        <w:t>E. 12</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13</w:t>
      </w:r>
    </w:p>
    <w:p>
      <w:r>
        <w:t>Vu ce qui précède, il y a en outre lieu d'accepter la requête tendant à la désignation de Michael Pfeiffer comme mandataire d'office, les conditions prévues étant réalisées in casu (art. 102m al. 1 let. a et al. 3 LAsi). 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(cf. notamment arrêt du Tribunal D-3922/2018 du 13 mai 2020 p. 11, et réf. cit.). En cas de représentation d'office, le tarif horaire en matière d'asile est, dans la règle, de 100 à 150 francs pour les mandataires professionnels n'exerçant pas la profession d'avocat (art. 12 en rapport avec l'art. 10 al. 2 FITAF), seuls les frais nécessaires étant indemnisés (art. 8 al. 2 FITAF). En l'espèce, il paraît équitable d'allouer à Michael Pfeiffer une indemnité d'un montant de 750 francs (5 heures avec un tarif horaire de 150 francs), au titre de sa représentation d'office. (dispositif page suivante)</w:t>
      </w:r>
    </w:p>
    <w:p>
      <w:r>
        <w:rPr>
          <w:b/>
        </w:rPr>
        <w:t>E. 19</w:t>
      </w:r>
    </w:p>
    <w:p>
      <w:r>
        <w:t>septembre 2023 (sur ses motifs d’asile). Elle a déclaré être une ressortissante turque d’ethnie kurde et originaire de B._______. Changeant souvent de domicile en Turquie, elle avait habité en dernier lieu de manière durable à C._______, de (…) 2020 jusqu’à peu avant l’époque de son départ. Elle s’était autrefois engagée dans (…), effectuant en parallèle des études universitaires. Elle avait été forcée de démissionner de ce poste en 200(…)/200(…) après avoir dénoncé au Parquet des activités mafieuses et de la corruption, travaillant ensuite au sein de plusieurs (…). Elle a aussi prétendu se sentir harcelée et menacée ces dernières années par diverses personnes qu’elle avait critiquées et/ou dénoncées pendant son parcours professionnel. Par ailleurs, vu (…), elle n’avait finalement plus pu trouver de nouvel emploi dans (…). A partir de 2015, elle avait suivi en Turquie divers traitements médicaux pour différents problèmes de santé. A._______ a quitté la Turquie en avion, le (…) 2022, en utilisant son propre passeport. B.b A l’appui de ses motifs d’asile, l’intéressée a remis son passeport et divers moyens de preuve, essentiellement des articles de journaux ainsi que des documents judiciaires et administratifs en lien avec les années passées au sein de (…). Plusieurs actes médicaux ont aussi été versés au dossier du SEM durant la période d’instruction de sa demande. Il en ressort en particulier qu’elle souffre de divers troubles de la santé, tant sur le plan physique (méningiome cérébral de nature bénigne, […], […] ayant pour cause un syndrome des ovaires polykystiques) que psychique (trouble affectif bipolaire avec une aggravation</w:t>
      </w:r>
    </w:p>
    <w:p>
      <w:r>
        <w:t>D-61/2024 Page 3 en septembre 2022 ayant nécessité une hospitalisation, dernièrement en rémission). C. Par décision du 29 novembre 2023, notifiée le jour suivant, le SEM a rejeté la demande d'asile de l'intéressée, a prononcé son renvoi de Suisse et a ordonné l'exécution de cette mesure, jugée licite, raisonnablement exigible et possible. D. Le 3 janvier 2024, A._______ a interjeté recours contre cette décision auprès du Tribunal administratif fédéral (ci-après : Tribunal). Elle a conclu, principalement, au prononcé d'une admission provisoire en raison du caractère inexigible de l’exécution de son renvoi, subsidiairement, au renvoi de la cause au SEM pour complément d’instruction sur le plan médical. A titre de requêtes préalables, elle a sollicité la dispense du versement d’une avance de frais et l’octroi de l'assistance judiciaire totale (dispense du paiement des frais de procédure et désignation de Michael Pfeiffer comme mandataire d’office). Elle a joint à son recours divers moyens de preuve, dont notamment un (…) rédigé par elle en (…) 2014, une traduction d’un article de juillet 2015 sur le licenciement de (…), un nouveau rapport médical du 21 décembre 2023 (voir pour plus de détails les consid. 5 in fine et 8.3.1 par. 2 ci-après) ainsi qu’une attestation d’indigence du 20 décembre 2023. E. Le 4 janvier 2024, le Tribunal a accusé réception du recours.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t>D-61/2024 Page 4 1.2 A._______ a qualité pour recourir (art. 48 al. 1 PA). Présenté en outre dans la forme (art. 52 al. 1 PA) et dans le délai (art. 108 al. 2 LAsi) prescrits par la loi, son recours est recevable. 2. L'intéressée n'a pas recouru contre la décision du SEM en tant qu'elle rejette sa demande d'asile et prononce son renvoi, de sorte que, sous ces angles, elle a acquis force de chose décidée. 3. Il est renoncé à un échange d'écritures (art. 111a al. 1 LAsi). 4. La recourante demande subsidiairement le renvoi de la cause au SEM pour complément d’instruction sur le plan médical. Au vu des explications sommaires dans le mémoire de recours et de l’ensemble des informations de nature médicale ressortant du dossier, en particulier du contenu du dernier rapport médical 21 décembre 2023, il n’y a pas lieu de procéder à des mesures d’instruction complémentaires. Les faits pertinents, y compris sur le plan médical, sont établis avec suffisamment de précision pour que le Tribunal puisse se prononcer en connaissance de cause sur le sort de la demande d’asile du 30 juin 2022, respectivement du présent recours (voir aussi à ce sujet les consid. 8.3.3 et 9.3.1 ci-après). La conclusion relative au renvoi de la cause au SEM doit ainsi être rejetée. 5. Concernant la question de l’exécution du renvoi, la recourante invoque être très gravement atteinte dans sa santé, notamment mentale. Elle se sent persécutée depuis des décennies en Turquie. Vu son profil professionnel, elle suscite la suspicion chez les autorités. Elle dit craindre en Turquie toutes les informations qui circulent à son sujet sur Internet et d’être arrêtée dès son retour en raison d’une utilisation abusive de son passeport. Elle soutient ensuite qu’en cas de renvoi, sa santé psychique se péjorera au point d’entraîner un risque de suicide. Elle se trouvera ainsi très rapidement confrontée – seule et sans maison, travail ni famille – à une « mort civile » et à un environnement anxiogène, avec comme conséquence une souffrance mentale intense qui l’empêchera de mener une vie conforme à la dignité humaine.</w:t>
      </w:r>
    </w:p>
    <w:p>
      <w:r>
        <w:t>D-61/2024 Page 5 En sus, ses autres affections, à savoir un méningiome cérébral ainsi qu’un syndrome métabolique avec diabète, dyslipidémie et stéatose hépatique, nécessitent une surveillance rapprochée. En raison de ses troubles psychiques, il existe un grand risque qu’elle ne réussisse pas à accéder aux soins indispensables dans cet environnement qui lui est hostile. Selon le dernier rapport médical, elle est aussi en attente d’un bilan artériel et il ne peut être exclu que celui-ci montre des sténoses significatives, ce qui impliquerait un suivi médical rigoureux, à défaut de quoi un accident vasculaire cérébral ou la gangrène d'un membre seraient probables.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la recourante n’a pas contesté la décision intimée en ce qui concerne le refus de la qualité de réfugié (voir également à ce propos l’argumentaire topique détaillé et convaincant figurant au ch. II p. 3 de ce prononcé). L’exécution de son renvoi ne contrevient pas au principe de non- refoulement de l’art. 5 LAsi. 7.3 En ce qui concerne les autres engagements de la Suisse relevant du droit international, il sied d'examiner particulièrement si l'art. 3 CEDH, qui interdit la torture, les peines ou traitements inhumains, trouve application dans le présent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w:t>
      </w:r>
    </w:p>
    <w:p>
      <w:r>
        <w:t>D-61/2024 Page 6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7.3.2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 M.S.S c. Belgique et Grèce [GC] du 21 janvier 2011, no 30696/09, par. 250 s. et 263 ; Tarakhel c. Suisse [GC] du 4 novembre 2014, no 29217/12, par. 95 s. ; A.S. c. Suisse du 30 juin 2015, no 39350/13, par. 27 s.).</w:t>
      </w:r>
    </w:p>
    <w:p>
      <w:r>
        <w:t>D-61/2024 Page 7 En l’espèce, un tel seuil de gravité n’est manifestement pas atteint. C’est le lieu de rappeler que l’intéressée a pu pourvoir seule à ses besoins essentiels avant son départ de Turquie le (…) 2022. Il n’y a ainsi pas de raison d’admettre qu’elle se trouvera à son retour dans une situation de dénuement matériel extrême incompatible avec la dignité humaine (voir également à ce propos le consid. 8.3.2 ci-après). 7.3.3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A teneur des pièces médicales figurant au dossier, les troubles de la santé dont souffre la recourante n’apparaissent pas d’une gravité telle que l’exécution de son renvoi dans son pays serait illicite au regard de l’art. 3 CEDH, étant en outre rappelé qu’un traitement suffisant est accessible en Turquie (voir aussi le consid. 9.3.1 ci-après). Rien n’indique non plus que l’intéressée, qui a déjà pu se faire soigner efficacement en Turquie à plusieurs reprises avant son départ, ne pourrait plus avoir accès aux soins futurs nécessaires, que ce soit en raison d’une incapacité psychique à faire appel aux services médicaux compétents liée à ses troubles mentaux ou pour une autre raison. Il importe aussi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w:t>
      </w:r>
    </w:p>
    <w:p>
      <w:r>
        <w:t>D-61/2024 Page 8 médical nécessaire (cf. arrêt de la CourEDH, A.S. c. Suisse précité, par. 34, et jurisp. cit. ; sur ces questions, cf. également ATAF 2017 VI/7 consid. 6.4). Pour ce qui a trait à la possibilité d’une péjoration temporaire de l’état mental de l’intéressée, avec apparition éventuelle de tendances suicidaires, phénomène couramment observé chez des requérants d’asile déboutés confrontés à l’imminence d’un refoulement de Suisse, il peut être renvoyé à l’argumentation topique de la décision attaquée (voir page 5 in initio) et au consid. 8.3.1 in fine ci-après. 7.3.4 Enfin, la recourante n’a pas non plus rendu hautement vraisemblable un risque concret et sérieux de traitement prohibé par l’art. 3 CEDH pour un autre motif. Ses allégations selon lesquelles elle pourrait être inquiétée en raison d’une prétendue utilisation abusive de son passeport ou du fait d’une soi- disant notoriété négative sur Internet ne trouvent aucune assise sérieuse en le dossier. Rien n’indique non plus que les autorités et/ou des tiers pourraient s’en prendre gravement à elle pour une autre cause. 7.4 Enfin, mutatis mutandis pour les mêmes motifs que ceux exposés ci-avant, l’intéressée n’a pas non plus rendu vraisemblable qu’elle pourrait effectivement courir un risque concret et sérieux de traitement contraire à l'art. 3 Conv. torture. 7.5 Dès lors, l'exécution du renvoi de la recourante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L'exécution du renvoi des personnes en traitement médical en Suisse ne devient inexigible que dans la mesure où elles pourraient ne plus recevoir les soins essentiels garantissant des conditions minimales d'existence ; par soins</w:t>
      </w:r>
    </w:p>
    <w:p>
      <w:r>
        <w:t>D-61/2024 Page 9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8.2 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8.3 II s’agit à présent d'examiner si l'exécution du renvoi est raisonnablement exigible au regard de la situation personnelle de la recourante. 8.3.1 Il ressort des pièces médicales remises au SEM que l’intéressée souffre de plusieurs affections somatiques (méningiome cérébral, […], […] ayant pour cause un syndrome des ovaires polykystiques) ainsi que d’un trouble affectif bipolaire (voir à ce sujet aussi la let. B.b). A._______ a joint à son recours un nouveau rapport médical du 21 décembre 2023, dont il ressort que le méningiome cérébral, une tumeur bénigne actuellement stable, nécessite uniquement un contrôle annuel. L’intéressée présente aussi un syndrome métabolique avec diabète, dyslipidémie et stéatose hépatique. Elle est également dans l'attente d'un bilan artériel pour exclure des sténoses des gros axes artériels (carotides, artères fémorales et sous-clavières) ; si le bilan angiologique devait montrer des sténoses significatives, elle devrait bénéficier d’une pose de stent et d'un suivi rigoureux, faute de quoi il existe un risque d’occlusion artérielle pouvant conduire à un</w:t>
      </w:r>
    </w:p>
    <w:p>
      <w:r>
        <w:t>D-61/2024 Page 10 accident vasculaire cérébral ou à la gangrène d'un membre. Enfin, sur le plan psychique, elle souffre d’un trouble affectif bipolaire avec une décompensation maniaque associée à des symptômes psychotiques en septembre 2022 ayant nécessité une hospitalisation et un traitement à base de lithium et neuroleptiques, lequel a entre-temps été sevré. Sa situation mentale, stabilisée, a été « calme au cours des derniers mois », avec toutefois un risque de récidive, en particulier en cas de stress émotionnel ; elle doit pouvoir obtenir rapidement une prise en charge adéquate médicale et psychiatrique en cas de nouvelle décompensation. Il est notoire qu'il existe en Turquie une infrastructure médicale de pointe et un approvisionnement d'un très large spectre de médicaments disponibles en Suisse. Même si le traitement auquel l’intéressée aura accès ne devait pas être en tous points identique à celui dont elle bénéficie en Suisse, elle pourra manifestement disposer dans son pays d'un suivi médical suffisant au sens de la jurisprudence (voir consid. 8.1). Il y a tout d’abord lieu de relever que les troubles somatiques observés en première instance, même s’ils sont (…), doivent tous être qualifiés de bénins et stables à l’heure actuelle et ne sont, en l’état, manifestement pas de nature à mettre en jeu le pronostic vital de la recourante ; seuls des contrôles annuels pour surveiller leur évolution, respectivement une prise en charge dermatologique (…) sont présentement prescrits (voir aussi le rapport médical du 13 octobre 2023), un suivi suffisant étant ainsi accessible en Turquie. Des soins adéquats peuvent manifestement aussi y être obtenus, en cas de besoin avéré, pour les autres troubles somatiques exposés dans le dernier rapport du</w:t>
      </w:r>
    </w:p>
    <w:p>
      <w:r>
        <w:rPr>
          <w:b/>
        </w:rPr>
        <w:t>E. 21</w:t>
      </w:r>
    </w:p>
    <w:p>
      <w:r>
        <w:t>décembre 2023 (syndrome métabolique avec diabète, dyslipidémie et stéatose hépatique, voire éventuellement un rétrécissement [« sténose »] de gros axes artériels) ; de tels troubles, qui ne sont en l’état pas d’une gravité particulière, sont communs et souvent observés en Turquie ainsi qu’en Suisse ou ailleurs. Un traitement adéquat (p. ex. prise de médicaments topiques courants, modification du régime alimentaire, contrôles médicaux spécifiques, voire possible opération pour la pose d’un stent et suivi postopératoire) n’est pas particulièrement complexe et souvent prodigué. Enfin, s’agissant des problèmes psychiques observés, ceux-ci ne sont pas actuellement d’une acuité particulière et il ressort des pièces du dossier que l’intéressée souffrait déjà de tels troubles avant son départ de Turquie. Il n’y a pas lieu de penser qu’un suivi spécialisé et une médication adaptée ne pourraient pas être obtenus en cas de retour. Un tel constat vaut aussi en cas de possible péjoration future liée à la perspective d’un éloignement de Suisse, un traitement stationnaire de crise dans une institution spécialisée étant également accessible en Turquie, en</w:t>
      </w:r>
    </w:p>
    <w:p>
      <w:r>
        <w:t>D-61/2024 Page 11 particulier dans les villes d’une certaine importance (voir notamment aussi ch. III 2 p. 4 in fine de la décision attaquée et le contenu de l’analyse interne du SEM du 27 mars 2023 qui y est citée ; voir également le paragraphe suivant). A supposer qu’elle désire s’installer à C._______, où elle a déjà résidé à plusieurs reprises, en particulier durant les deux ans avant son départ, et bénéficié de soins, dont notamment d’une opération dans une clinique privée, l’intéressée pourra, cas échéant, s’adresser à l’hôpital universitaire de cette ville (voir à ce propos Q. 24 et 38 s. du procès-verbal de l’audition du 7 juin 2023) ; cet hôpital dispose de tous les principaux départements médicaux nécessaires pour effectuer les soins et contrôles essentiels dont elle pourrait éventuellement avoir besoin, notamment dans les domaines de la psychiatrie, la chirurgie cardiaque, la cardiologie, l’endocrinologie et les maladies métaboliques. Le même constat vaut également si elle entendait retourner dans la région de B._______, dont elle est originaire et où vit encore une partie de sa famille, ville particulièrement importante avec une population de près de (…) d’habitants, qui compte de nombreux établissements médicaux avec un équipement moderne, dont un hôpital universitaire qui dispose de tous les principaux départements médicaux nécessaires. S'agissant du financement des traitements, contrôles et médicaments dont l'intéressée a besoin, il convient d’abord de relever qu’elle a été en mesure de financer elle-même une opération dans un hôpital privé de C._______ (voir à ce sujet en particulier le paragraphe précédent, et réf. cit.). En outre, à supposer qu’elle ne dispose désormais plus de réserves financières, cela n’entraverait pas l’accès à des soins suffisants. Il convient en particulier de relever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Aucune participation financière personnelle n’est prévue pour les traitements et les médicaments de patients souffrant de maladies chroniques (cf. notamment l’analyse dans l’arrêt D-6840/2009 du 1er octobre 2012 consid. 8.3.1, et réf. cit. ; arrêt E-6542/2017 du 11 novembre 2019 consid. 11.2.2, et réf. cit.). Enfin,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w:t>
      </w:r>
    </w:p>
    <w:p>
      <w:r>
        <w:t>D-61/2024 Page 12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Si avant son retour en Turquie, l'intéressée devait, devant l'imminence de celui- ci, voir son état de santé psychique se péjorer à nouveau, il appartiendrait au SEM, avec la collaboration de l’autorité cantonale compétente, d’en tenir compte dans le cadre de la préparation de l’exécution de cette mesure (voir aussi, sur cette question, la motivation figurant à la p. 5 de la décision attaquée, et réf. cit.). Comme déjà relevé,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Sans vouloir les minimiser, les problèmes de santé de l’intéressée ne sont dès lors pas de nature à faire obstacle à l'exécution de son renvoi en Turquie, où elle aura accès aux traitements, médicaments et contrôles nécessaires. 8.3.2 Pour le reste, la recourante bénéficie d’autres facteurs favorables à sa réinstallation en Turquie. En effet, A._______ est divorcée, mère d’un fils majeur et d’une fille vivant auprès de sa belle-famille, au bénéfice d’une formation de niveau académique ainsi que d’une expérience professionnelle dans différents domaines, et a pu se débrouiller seule avant son départ, malgré ses troubles de santé préexistants. A son retour, elle devrait être en mesure de retrouver, au moins à moyen terme, une activité rémunérée lui permettant d’assurer ses besoins essentiels, nonobstant les contraintes en lien avec son état de santé actuel. En outre, même à supposer que l’intéressée ne puisse plus exercer alors une activité suffisamment rémunérée, cela ne ferait pas obstacle à son éloignement de Suisse. Elle dispose notamment d’un réseau familial en Turquie, en particulier à B._______, qui pourra lui fournir un soutien, si nécessaire (cf. pour plus de détails ch. III 2 p. 5 in fine de la décision attaquée, et réf. cit.). 8.4 Vu ce qui précède, la recourante n'a pas rendu vraisemblable que son renvoi la mettra concrètement en danger, au sens de l'art. 83 al. 4 LEI. L'exécution du renvoi est donc raisonnablement exigible.</w:t>
      </w:r>
    </w:p>
    <w:p>
      <w:r>
        <w:t>D-61/2024 Page 13 9. Enfin, la recourante, qui possède un passeport en cours de validité, peut entreprendre toute éventuelle démarche additionnelle nécessaire auprès de la représentation de son pays d'origine en vue de quitter la Suisse. L'exécution du renvoi ne se heurte donc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 cf. ATAF 2014/26 consid. 5), n'est pas inopportune. Il s’ensuit que le recours est rejeté dans sa totalité. 11. Le présent arrêt au fond rend la requête de dispense d’une avance de frais sans objet (art. 63 al. 4 PA in fine). 12.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 13. Vu ce qui précède, il y a en outre lieu d’accepter la requête tendant à la désignation de Michael Pfeiffer comme mandataire d’office, les conditions prévues étant réalisées in casu (art. 102m al. 1 let. a et al. 3 LAsi). 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(cf. notamment arrêt du Tribunal D-3922/2018 du 13 mai 2020 p. 11, et réf. cit.). En cas de représentation d'office, le tarif horaire en matière d'asile est, dans la règle, de 100 à 150 francs pour les mandataires professionnels n'exerçant pas</w:t>
      </w:r>
    </w:p>
    <w:p>
      <w:r>
        <w:t>D-61/2024 Page 14 la profession d'avocat (art. 12 en rapport avec l'art. 10 al. 2 FITAF), seuls les frais nécessaires étant indemnisés (art. 8 al. 2 FITAF). En l’espèce, il paraît équitable d'allouer à Michael Pfeiffer une indemnité d’un montant de 750 francs (5 heures avec un tarif horaire de 150 francs), au titre de sa représentation d'office.</w:t>
      </w:r>
    </w:p>
    <w:p>
      <w:r>
        <w:t>(dispositif page suivante)</w:t>
      </w:r>
    </w:p>
    <w:p>
      <w:r>
        <w:t>D-61/2024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